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7D323F">
        <w:rPr>
          <w:b/>
          <w:sz w:val="28"/>
          <w:szCs w:val="28"/>
        </w:rPr>
        <w:t>8</w:t>
      </w:r>
      <w:r w:rsidR="003612FF" w:rsidRPr="00C609EE">
        <w:rPr>
          <w:b/>
          <w:sz w:val="28"/>
          <w:szCs w:val="28"/>
        </w:rPr>
        <w:t xml:space="preserve"> </w:t>
      </w:r>
      <w:r w:rsidR="007D323F">
        <w:rPr>
          <w:b/>
          <w:sz w:val="28"/>
          <w:szCs w:val="28"/>
        </w:rPr>
        <w:t xml:space="preserve">  13</w:t>
      </w:r>
      <w:r w:rsidR="00C609EE" w:rsidRPr="00C609EE">
        <w:rPr>
          <w:b/>
          <w:sz w:val="28"/>
          <w:szCs w:val="28"/>
        </w:rPr>
        <w:t xml:space="preserve"> </w:t>
      </w:r>
      <w:r w:rsidR="006672B3">
        <w:rPr>
          <w:b/>
          <w:sz w:val="28"/>
          <w:szCs w:val="28"/>
        </w:rPr>
        <w:t xml:space="preserve">февраля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836603" w:rsidRDefault="00DD56EA" w:rsidP="0056623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 АДМИНИСТРАЦИИ</w:t>
      </w:r>
    </w:p>
    <w:p w:rsidR="00836603" w:rsidRDefault="00836603" w:rsidP="00C62343">
      <w:pPr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D66D9D" w:rsidRDefault="007D323F" w:rsidP="00DD56EA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6672B3">
        <w:rPr>
          <w:sz w:val="22"/>
          <w:szCs w:val="22"/>
        </w:rPr>
        <w:t>.02</w:t>
      </w:r>
      <w:r w:rsidR="001963D9">
        <w:rPr>
          <w:sz w:val="22"/>
          <w:szCs w:val="22"/>
        </w:rPr>
        <w:t>.2023</w:t>
      </w:r>
      <w:r w:rsidR="00EB77DD">
        <w:rPr>
          <w:sz w:val="22"/>
          <w:szCs w:val="22"/>
        </w:rPr>
        <w:tab/>
      </w:r>
      <w:r w:rsidR="00C62343">
        <w:rPr>
          <w:sz w:val="22"/>
          <w:szCs w:val="22"/>
        </w:rPr>
        <w:t xml:space="preserve">  </w:t>
      </w:r>
      <w:r w:rsidR="00EB77DD">
        <w:rPr>
          <w:sz w:val="22"/>
          <w:szCs w:val="22"/>
        </w:rPr>
        <w:t>№</w:t>
      </w:r>
      <w:r>
        <w:rPr>
          <w:sz w:val="22"/>
          <w:szCs w:val="22"/>
        </w:rPr>
        <w:t>15</w:t>
      </w:r>
      <w:r w:rsidR="00DD56EA">
        <w:rPr>
          <w:sz w:val="22"/>
          <w:szCs w:val="22"/>
        </w:rPr>
        <w:t>-п</w:t>
      </w:r>
    </w:p>
    <w:p w:rsidR="00DD56EA" w:rsidRPr="00DD56EA" w:rsidRDefault="00DD56EA" w:rsidP="00DD56EA">
      <w:pPr>
        <w:tabs>
          <w:tab w:val="right" w:pos="9354"/>
        </w:tabs>
        <w:ind w:firstLine="708"/>
        <w:jc w:val="both"/>
        <w:rPr>
          <w:sz w:val="22"/>
          <w:szCs w:val="22"/>
        </w:rPr>
      </w:pPr>
    </w:p>
    <w:p w:rsidR="007D323F" w:rsidRPr="007D323F" w:rsidRDefault="007D323F" w:rsidP="007D323F">
      <w:pPr>
        <w:widowControl w:val="0"/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 w:rsidRPr="007D323F">
        <w:rPr>
          <w:snapToGrid w:val="0"/>
          <w:sz w:val="22"/>
          <w:szCs w:val="22"/>
        </w:rPr>
        <w:t>О внесении изменений в постановление</w:t>
      </w:r>
    </w:p>
    <w:p w:rsidR="007D323F" w:rsidRPr="007D323F" w:rsidRDefault="007D323F" w:rsidP="007D323F">
      <w:pPr>
        <w:widowControl w:val="0"/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 w:rsidRPr="007D323F">
        <w:rPr>
          <w:snapToGrid w:val="0"/>
          <w:sz w:val="22"/>
          <w:szCs w:val="22"/>
        </w:rPr>
        <w:t xml:space="preserve"> от 06.04.2022 №12-п</w:t>
      </w:r>
    </w:p>
    <w:p w:rsidR="007D323F" w:rsidRPr="007D323F" w:rsidRDefault="007D323F" w:rsidP="007D323F">
      <w:pPr>
        <w:jc w:val="center"/>
        <w:rPr>
          <w:rFonts w:eastAsia="Calibri"/>
          <w:sz w:val="22"/>
          <w:szCs w:val="22"/>
          <w:lang w:eastAsia="en-US"/>
        </w:rPr>
      </w:pPr>
    </w:p>
    <w:p w:rsidR="007D323F" w:rsidRPr="007D323F" w:rsidRDefault="007D323F" w:rsidP="007D323F">
      <w:pPr>
        <w:jc w:val="both"/>
        <w:rPr>
          <w:rFonts w:eastAsia="Calibri"/>
          <w:sz w:val="22"/>
          <w:szCs w:val="22"/>
          <w:lang w:eastAsia="en-US"/>
        </w:rPr>
      </w:pPr>
    </w:p>
    <w:p w:rsidR="007D323F" w:rsidRPr="007D323F" w:rsidRDefault="007D323F" w:rsidP="007D323F">
      <w:pPr>
        <w:shd w:val="clear" w:color="auto" w:fill="FFFFFF"/>
        <w:ind w:firstLine="851"/>
        <w:jc w:val="both"/>
        <w:outlineLvl w:val="0"/>
        <w:rPr>
          <w:bCs/>
          <w:kern w:val="36"/>
          <w:sz w:val="22"/>
          <w:szCs w:val="22"/>
        </w:rPr>
      </w:pPr>
      <w:proofErr w:type="gramStart"/>
      <w:r w:rsidRPr="007D323F">
        <w:rPr>
          <w:bCs/>
          <w:kern w:val="36"/>
          <w:sz w:val="22"/>
          <w:szCs w:val="22"/>
        </w:rPr>
        <w:t xml:space="preserve">В соответствии со ст. 40.1 Бюджетного кодекса Российской Федерации, приказом Министерства финансов Российской Федерации от 27.08.2021 года № 137н «Об утверждении общих требований к возврату излишне уплаченных (взысканных) платежей», на основании протеста прокурора </w:t>
      </w:r>
      <w:proofErr w:type="spellStart"/>
      <w:r w:rsidRPr="007D323F">
        <w:rPr>
          <w:bCs/>
          <w:kern w:val="36"/>
          <w:sz w:val="22"/>
          <w:szCs w:val="22"/>
        </w:rPr>
        <w:t>К</w:t>
      </w:r>
      <w:r w:rsidRPr="007D323F">
        <w:rPr>
          <w:bCs/>
          <w:spacing w:val="-1"/>
          <w:kern w:val="36"/>
          <w:sz w:val="22"/>
          <w:szCs w:val="22"/>
        </w:rPr>
        <w:t>урманаевского</w:t>
      </w:r>
      <w:proofErr w:type="spellEnd"/>
      <w:r w:rsidRPr="007D323F">
        <w:rPr>
          <w:bCs/>
          <w:spacing w:val="-1"/>
          <w:kern w:val="36"/>
          <w:sz w:val="22"/>
          <w:szCs w:val="22"/>
        </w:rPr>
        <w:t xml:space="preserve"> района от 30.01.2023 № 07-02-2022</w:t>
      </w:r>
      <w:r w:rsidRPr="007D323F">
        <w:rPr>
          <w:bCs/>
          <w:kern w:val="36"/>
          <w:sz w:val="22"/>
          <w:szCs w:val="22"/>
        </w:rPr>
        <w:t xml:space="preserve"> внести в приложение к постановлению Администрации муниципального образования Костинский сельсовет </w:t>
      </w:r>
      <w:r w:rsidRPr="007D323F">
        <w:rPr>
          <w:bCs/>
          <w:spacing w:val="-1"/>
          <w:kern w:val="36"/>
          <w:sz w:val="22"/>
          <w:szCs w:val="22"/>
        </w:rPr>
        <w:t>№12-п от 06.04.2022 «Об утверждении Порядка осуществления бюджетных полномочий главным администратором (администратором) доходов</w:t>
      </w:r>
      <w:proofErr w:type="gramEnd"/>
      <w:r w:rsidRPr="007D323F">
        <w:rPr>
          <w:bCs/>
          <w:spacing w:val="-1"/>
          <w:kern w:val="36"/>
          <w:sz w:val="22"/>
          <w:szCs w:val="22"/>
        </w:rPr>
        <w:t xml:space="preserve"> бюджета муниципального образования Костинский сельсовет, являющегося органом местного самоуправления» следующие изменения</w:t>
      </w:r>
      <w:r w:rsidRPr="007D323F">
        <w:rPr>
          <w:bCs/>
          <w:kern w:val="36"/>
          <w:sz w:val="22"/>
          <w:szCs w:val="22"/>
        </w:rPr>
        <w:t>:</w:t>
      </w:r>
    </w:p>
    <w:p w:rsidR="007D323F" w:rsidRPr="007D323F" w:rsidRDefault="007D323F" w:rsidP="007D323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2"/>
          <w:szCs w:val="22"/>
        </w:rPr>
      </w:pPr>
      <w:r w:rsidRPr="007D323F">
        <w:rPr>
          <w:snapToGrid w:val="0"/>
          <w:sz w:val="22"/>
          <w:szCs w:val="22"/>
        </w:rPr>
        <w:t>1.Подпункт 5.3. пункта 5 изложить в новой редакции:</w:t>
      </w:r>
    </w:p>
    <w:p w:rsidR="007D323F" w:rsidRPr="007D323F" w:rsidRDefault="007D323F" w:rsidP="007D323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2"/>
          <w:szCs w:val="22"/>
        </w:rPr>
      </w:pPr>
      <w:r w:rsidRPr="007D323F">
        <w:rPr>
          <w:snapToGrid w:val="0"/>
          <w:sz w:val="22"/>
          <w:szCs w:val="22"/>
        </w:rPr>
        <w:t xml:space="preserve">«5.3. </w:t>
      </w:r>
      <w:proofErr w:type="gramStart"/>
      <w:r w:rsidRPr="007D323F">
        <w:rPr>
          <w:snapToGrid w:val="0"/>
          <w:sz w:val="22"/>
          <w:szCs w:val="22"/>
        </w:rPr>
        <w:t xml:space="preserve">Администратор принимает решение о возврате (об отказе в возврате) излишне уплаченных (взысканных) платежей по форме согласно приложениям № 1-2 к настоящему Порядку в течение 30 календарных дней со дня регистрации заявления плательщика, содержащего сведения, предусмотренные пунктом 7 Общих требований </w:t>
      </w:r>
      <w:r w:rsidRPr="007D323F">
        <w:rPr>
          <w:rFonts w:eastAsia="Calibri"/>
          <w:sz w:val="22"/>
          <w:szCs w:val="22"/>
          <w:lang w:eastAsia="en-US"/>
        </w:rPr>
        <w:t>к возврату излишне уплаченных (взысканных) платежей, утвержденных приказом Министерства финансов Российской Федерации от 27.08.2021 года № 137н</w:t>
      </w:r>
      <w:r w:rsidRPr="007D323F">
        <w:rPr>
          <w:snapToGrid w:val="0"/>
          <w:sz w:val="22"/>
          <w:szCs w:val="22"/>
        </w:rPr>
        <w:t xml:space="preserve"> (далее – Общие требования).</w:t>
      </w:r>
      <w:proofErr w:type="gramEnd"/>
      <w:r w:rsidRPr="007D323F">
        <w:rPr>
          <w:snapToGrid w:val="0"/>
          <w:sz w:val="22"/>
          <w:szCs w:val="22"/>
        </w:rPr>
        <w:t xml:space="preserve"> К заявлению прилагаются документы в соответствии с пунктом 8 Общих требований</w:t>
      </w:r>
      <w:proofErr w:type="gramStart"/>
      <w:r w:rsidRPr="007D323F">
        <w:rPr>
          <w:snapToGrid w:val="0"/>
          <w:sz w:val="22"/>
          <w:szCs w:val="22"/>
        </w:rPr>
        <w:t xml:space="preserve">.». </w:t>
      </w:r>
      <w:proofErr w:type="gramEnd"/>
    </w:p>
    <w:p w:rsidR="007D323F" w:rsidRPr="007D323F" w:rsidRDefault="007D323F" w:rsidP="007D323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D323F">
        <w:rPr>
          <w:snapToGrid w:val="0"/>
          <w:sz w:val="22"/>
          <w:szCs w:val="22"/>
        </w:rPr>
        <w:t xml:space="preserve">2. </w:t>
      </w:r>
      <w:proofErr w:type="gramStart"/>
      <w:r w:rsidRPr="007D323F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7D323F">
        <w:rPr>
          <w:rFonts w:eastAsia="Calibr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7D323F" w:rsidRPr="007D323F" w:rsidRDefault="007D323F" w:rsidP="007D323F">
      <w:pPr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7D323F">
        <w:rPr>
          <w:rFonts w:eastAsia="Calibri"/>
          <w:sz w:val="22"/>
          <w:szCs w:val="22"/>
          <w:lang w:eastAsia="en-US"/>
        </w:rPr>
        <w:t xml:space="preserve">3. Настоящее постановление вступает в силу после его подписания. </w:t>
      </w:r>
    </w:p>
    <w:p w:rsidR="007D323F" w:rsidRPr="007D323F" w:rsidRDefault="007D323F" w:rsidP="007D323F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7D323F" w:rsidRPr="007D323F" w:rsidRDefault="007D323F" w:rsidP="007D323F">
      <w:pPr>
        <w:jc w:val="both"/>
        <w:rPr>
          <w:rFonts w:eastAsia="Calibri"/>
          <w:sz w:val="22"/>
          <w:szCs w:val="22"/>
          <w:lang w:eastAsia="en-US"/>
        </w:rPr>
      </w:pPr>
    </w:p>
    <w:p w:rsidR="007D323F" w:rsidRPr="007D323F" w:rsidRDefault="007D323F" w:rsidP="007D323F">
      <w:pPr>
        <w:tabs>
          <w:tab w:val="left" w:pos="7125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7D323F">
        <w:rPr>
          <w:rFonts w:eastAsia="Calibri"/>
          <w:sz w:val="22"/>
          <w:szCs w:val="22"/>
          <w:lang w:eastAsia="en-US"/>
        </w:rPr>
        <w:t>Глава муниципального образования</w:t>
      </w:r>
      <w:r w:rsidRPr="007D323F">
        <w:rPr>
          <w:rFonts w:eastAsia="Calibri"/>
          <w:sz w:val="22"/>
          <w:szCs w:val="22"/>
          <w:lang w:eastAsia="en-US"/>
        </w:rPr>
        <w:tab/>
        <w:t xml:space="preserve">      </w:t>
      </w:r>
      <w:proofErr w:type="spellStart"/>
      <w:r w:rsidRPr="007D323F">
        <w:rPr>
          <w:rFonts w:eastAsia="Calibri"/>
          <w:sz w:val="22"/>
          <w:szCs w:val="22"/>
          <w:lang w:eastAsia="en-US"/>
        </w:rPr>
        <w:t>Ю.А.Солдатов</w:t>
      </w:r>
      <w:proofErr w:type="spellEnd"/>
    </w:p>
    <w:p w:rsidR="00DD56EA" w:rsidRPr="007D323F" w:rsidRDefault="00DD56EA" w:rsidP="00DD56EA">
      <w:pPr>
        <w:widowControl w:val="0"/>
        <w:shd w:val="clear" w:color="auto" w:fill="FFFFFF"/>
        <w:tabs>
          <w:tab w:val="left" w:pos="960"/>
        </w:tabs>
        <w:adjustRightInd w:val="0"/>
        <w:spacing w:after="200" w:line="276" w:lineRule="auto"/>
        <w:jc w:val="both"/>
        <w:rPr>
          <w:sz w:val="22"/>
          <w:szCs w:val="22"/>
        </w:rPr>
      </w:pPr>
    </w:p>
    <w:p w:rsidR="007D323F" w:rsidRDefault="007D323F" w:rsidP="00DD56EA">
      <w:pPr>
        <w:widowControl w:val="0"/>
        <w:shd w:val="clear" w:color="auto" w:fill="FFFFFF"/>
        <w:tabs>
          <w:tab w:val="left" w:pos="960"/>
        </w:tabs>
        <w:adjustRightInd w:val="0"/>
        <w:spacing w:after="200" w:line="276" w:lineRule="auto"/>
        <w:jc w:val="both"/>
        <w:rPr>
          <w:sz w:val="22"/>
          <w:szCs w:val="22"/>
        </w:rPr>
      </w:pPr>
    </w:p>
    <w:p w:rsidR="007D323F" w:rsidRDefault="007D323F" w:rsidP="00DD56EA">
      <w:pPr>
        <w:widowControl w:val="0"/>
        <w:shd w:val="clear" w:color="auto" w:fill="FFFFFF"/>
        <w:tabs>
          <w:tab w:val="left" w:pos="960"/>
        </w:tabs>
        <w:adjustRightInd w:val="0"/>
        <w:spacing w:after="200" w:line="276" w:lineRule="auto"/>
        <w:jc w:val="both"/>
        <w:rPr>
          <w:sz w:val="22"/>
          <w:szCs w:val="22"/>
        </w:rPr>
      </w:pPr>
    </w:p>
    <w:p w:rsidR="007D323F" w:rsidRPr="00836603" w:rsidRDefault="007D323F" w:rsidP="007D323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 АДМИНИСТРАЦИИ</w:t>
      </w:r>
    </w:p>
    <w:p w:rsidR="007D323F" w:rsidRDefault="007D323F" w:rsidP="007D323F">
      <w:pPr>
        <w:jc w:val="both"/>
        <w:rPr>
          <w:sz w:val="22"/>
          <w:szCs w:val="22"/>
        </w:rPr>
      </w:pPr>
    </w:p>
    <w:p w:rsidR="007D323F" w:rsidRDefault="007D323F" w:rsidP="007D323F">
      <w:pPr>
        <w:ind w:firstLine="708"/>
        <w:jc w:val="both"/>
        <w:rPr>
          <w:sz w:val="22"/>
          <w:szCs w:val="22"/>
        </w:rPr>
      </w:pPr>
    </w:p>
    <w:p w:rsidR="007D323F" w:rsidRDefault="007D323F" w:rsidP="007D323F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13.02.2023</w:t>
      </w:r>
      <w:r>
        <w:rPr>
          <w:sz w:val="22"/>
          <w:szCs w:val="22"/>
        </w:rPr>
        <w:tab/>
        <w:t xml:space="preserve">  №</w:t>
      </w:r>
      <w:r>
        <w:rPr>
          <w:sz w:val="22"/>
          <w:szCs w:val="22"/>
        </w:rPr>
        <w:t>16</w:t>
      </w:r>
      <w:r>
        <w:rPr>
          <w:sz w:val="22"/>
          <w:szCs w:val="22"/>
        </w:rPr>
        <w:t>-п</w:t>
      </w:r>
    </w:p>
    <w:p w:rsidR="007D323F" w:rsidRDefault="007D323F" w:rsidP="00DD56EA">
      <w:pPr>
        <w:widowControl w:val="0"/>
        <w:shd w:val="clear" w:color="auto" w:fill="FFFFFF"/>
        <w:tabs>
          <w:tab w:val="left" w:pos="960"/>
        </w:tabs>
        <w:adjustRightInd w:val="0"/>
        <w:spacing w:after="200" w:line="276" w:lineRule="auto"/>
        <w:jc w:val="both"/>
        <w:rPr>
          <w:sz w:val="22"/>
          <w:szCs w:val="22"/>
        </w:rPr>
      </w:pPr>
    </w:p>
    <w:p w:rsidR="007D323F" w:rsidRDefault="007D323F" w:rsidP="00DD56EA">
      <w:pPr>
        <w:widowControl w:val="0"/>
        <w:shd w:val="clear" w:color="auto" w:fill="FFFFFF"/>
        <w:tabs>
          <w:tab w:val="left" w:pos="960"/>
        </w:tabs>
        <w:adjustRightInd w:val="0"/>
        <w:spacing w:after="200" w:line="276" w:lineRule="auto"/>
        <w:jc w:val="both"/>
        <w:rPr>
          <w:sz w:val="22"/>
          <w:szCs w:val="22"/>
        </w:rPr>
      </w:pPr>
    </w:p>
    <w:p w:rsidR="007D323F" w:rsidRDefault="007D323F" w:rsidP="00DD56EA">
      <w:pPr>
        <w:widowControl w:val="0"/>
        <w:shd w:val="clear" w:color="auto" w:fill="FFFFFF"/>
        <w:tabs>
          <w:tab w:val="left" w:pos="960"/>
        </w:tabs>
        <w:adjustRightInd w:val="0"/>
        <w:spacing w:after="200" w:line="276" w:lineRule="auto"/>
        <w:jc w:val="both"/>
        <w:rPr>
          <w:sz w:val="22"/>
          <w:szCs w:val="22"/>
        </w:rPr>
      </w:pPr>
    </w:p>
    <w:p w:rsidR="007D323F" w:rsidRPr="007D323F" w:rsidRDefault="007D323F" w:rsidP="00DD56EA">
      <w:pPr>
        <w:widowControl w:val="0"/>
        <w:shd w:val="clear" w:color="auto" w:fill="FFFFFF"/>
        <w:tabs>
          <w:tab w:val="left" w:pos="960"/>
        </w:tabs>
        <w:adjustRightInd w:val="0"/>
        <w:spacing w:after="200" w:line="276" w:lineRule="auto"/>
        <w:jc w:val="both"/>
        <w:rPr>
          <w:sz w:val="22"/>
          <w:szCs w:val="22"/>
        </w:rPr>
      </w:pPr>
    </w:p>
    <w:p w:rsidR="007D323F" w:rsidRPr="007D323F" w:rsidRDefault="007D323F" w:rsidP="007D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D323F">
        <w:rPr>
          <w:rFonts w:eastAsia="Calibri"/>
          <w:sz w:val="22"/>
          <w:szCs w:val="22"/>
          <w:lang w:eastAsia="en-US"/>
        </w:rPr>
        <w:t xml:space="preserve">Об утверждении Порядка разработки и утверждения бюджетного прогноза муниципального образования Костинский сельсовет </w:t>
      </w:r>
      <w:proofErr w:type="spellStart"/>
      <w:r w:rsidRPr="007D323F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7D323F">
        <w:rPr>
          <w:rFonts w:eastAsia="Calibri"/>
          <w:sz w:val="22"/>
          <w:szCs w:val="22"/>
          <w:lang w:eastAsia="en-US"/>
        </w:rPr>
        <w:t xml:space="preserve"> района Оренбургской области на долгосрочный период </w:t>
      </w:r>
    </w:p>
    <w:p w:rsidR="007D323F" w:rsidRPr="007D323F" w:rsidRDefault="007D323F" w:rsidP="007D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D323F" w:rsidRPr="007D323F" w:rsidRDefault="007D323F" w:rsidP="007D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D323F" w:rsidRPr="007D323F" w:rsidRDefault="007D323F" w:rsidP="007D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В соответствии со статьей 15 Конституции Российской Федерации, </w:t>
      </w:r>
      <w:r w:rsidRPr="007D323F">
        <w:rPr>
          <w:rFonts w:eastAsia="Calibri"/>
          <w:color w:val="000000"/>
          <w:sz w:val="22"/>
          <w:szCs w:val="22"/>
          <w:lang w:eastAsia="en-US"/>
        </w:rPr>
        <w:t xml:space="preserve">статьей 170.1 Бюджетного кодекса Российской Федерации, </w:t>
      </w:r>
      <w:r w:rsidRPr="007D323F">
        <w:rPr>
          <w:sz w:val="22"/>
          <w:szCs w:val="22"/>
        </w:rPr>
        <w:t xml:space="preserve">статьей 6 Федерального закона от 28 июня 2014 года № 172-ФЗ «О стратегическом планировании в Российской Федерации», Уставом муниципального образования Костинский сельсовет, администрация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постановил:</w:t>
      </w:r>
    </w:p>
    <w:p w:rsidR="007D323F" w:rsidRPr="007D323F" w:rsidRDefault="007D323F" w:rsidP="007D323F">
      <w:pPr>
        <w:tabs>
          <w:tab w:val="left" w:pos="-567"/>
        </w:tabs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1. Утвердить порядок разработки и утверждения бюджетного прогноза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на долгосрочный период согласно приложению.</w:t>
      </w:r>
    </w:p>
    <w:p w:rsidR="007D323F" w:rsidRPr="007D323F" w:rsidRDefault="007D323F" w:rsidP="007D323F">
      <w:pPr>
        <w:tabs>
          <w:tab w:val="left" w:pos="-567"/>
        </w:tabs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2. </w:t>
      </w:r>
      <w:proofErr w:type="gramStart"/>
      <w:r w:rsidRPr="007D323F">
        <w:rPr>
          <w:sz w:val="22"/>
          <w:szCs w:val="22"/>
        </w:rPr>
        <w:t>Контроль за</w:t>
      </w:r>
      <w:proofErr w:type="gramEnd"/>
      <w:r w:rsidRPr="007D323F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7D323F" w:rsidRPr="007D323F" w:rsidRDefault="007D323F" w:rsidP="007D323F">
      <w:pPr>
        <w:tabs>
          <w:tab w:val="left" w:pos="-567"/>
        </w:tabs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3. Постановление вступает в силу после подписания, подлежит</w:t>
      </w:r>
      <w:r w:rsidRPr="007D32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323F">
        <w:rPr>
          <w:rFonts w:eastAsia="Calibri"/>
          <w:sz w:val="22"/>
          <w:szCs w:val="22"/>
          <w:lang w:eastAsia="en-US"/>
        </w:rPr>
        <w:t>опубликованию в газете «Вестник Костинского сельсовета»</w:t>
      </w:r>
      <w:r w:rsidRPr="007D323F">
        <w:rPr>
          <w:sz w:val="22"/>
          <w:szCs w:val="22"/>
        </w:rPr>
        <w:t xml:space="preserve"> и размещению в сети «Интернет» на официальном сайте муниципального образования Костинский сельсовет.</w:t>
      </w:r>
    </w:p>
    <w:p w:rsidR="007D323F" w:rsidRPr="007D323F" w:rsidRDefault="007D323F" w:rsidP="007D323F">
      <w:pPr>
        <w:jc w:val="both"/>
        <w:rPr>
          <w:rFonts w:eastAsia="Calibri"/>
          <w:sz w:val="22"/>
          <w:szCs w:val="22"/>
          <w:lang w:eastAsia="en-US"/>
        </w:rPr>
      </w:pPr>
    </w:p>
    <w:p w:rsidR="007D323F" w:rsidRPr="007D323F" w:rsidRDefault="007D323F" w:rsidP="007D323F">
      <w:pPr>
        <w:jc w:val="both"/>
        <w:rPr>
          <w:rFonts w:eastAsia="Calibri"/>
          <w:sz w:val="22"/>
          <w:szCs w:val="22"/>
          <w:lang w:eastAsia="en-US"/>
        </w:rPr>
      </w:pPr>
    </w:p>
    <w:p w:rsidR="007D323F" w:rsidRPr="007D323F" w:rsidRDefault="007D323F" w:rsidP="007D323F">
      <w:pPr>
        <w:jc w:val="both"/>
        <w:rPr>
          <w:rFonts w:eastAsia="Calibri"/>
          <w:sz w:val="22"/>
          <w:szCs w:val="22"/>
          <w:lang w:eastAsia="en-US"/>
        </w:rPr>
      </w:pPr>
      <w:r w:rsidRPr="007D323F">
        <w:rPr>
          <w:rFonts w:eastAsia="Calibri"/>
          <w:sz w:val="22"/>
          <w:szCs w:val="22"/>
          <w:lang w:eastAsia="en-US"/>
        </w:rPr>
        <w:t xml:space="preserve">Глава муниципального образования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</w:t>
      </w:r>
      <w:proofErr w:type="spellStart"/>
      <w:r w:rsidRPr="007D323F">
        <w:rPr>
          <w:rFonts w:eastAsia="Calibri"/>
          <w:sz w:val="22"/>
          <w:szCs w:val="22"/>
          <w:lang w:eastAsia="en-US"/>
        </w:rPr>
        <w:t>Ю.А.Солдатов</w:t>
      </w:r>
      <w:proofErr w:type="spellEnd"/>
    </w:p>
    <w:p w:rsidR="007D323F" w:rsidRPr="007D323F" w:rsidRDefault="007D323F" w:rsidP="007D323F">
      <w:pPr>
        <w:keepNext/>
        <w:outlineLvl w:val="0"/>
        <w:rPr>
          <w:b/>
          <w:bCs/>
          <w:kern w:val="32"/>
          <w:sz w:val="22"/>
          <w:szCs w:val="22"/>
        </w:rPr>
      </w:pPr>
    </w:p>
    <w:p w:rsidR="007D323F" w:rsidRPr="007D323F" w:rsidRDefault="007D323F" w:rsidP="007D323F">
      <w:pPr>
        <w:keepNext/>
        <w:outlineLvl w:val="0"/>
        <w:rPr>
          <w:b/>
          <w:bCs/>
          <w:kern w:val="32"/>
          <w:sz w:val="22"/>
          <w:szCs w:val="22"/>
        </w:rPr>
      </w:pPr>
    </w:p>
    <w:p w:rsidR="007D323F" w:rsidRPr="007D323F" w:rsidRDefault="007D323F" w:rsidP="007D323F">
      <w:pPr>
        <w:keepNext/>
        <w:jc w:val="both"/>
        <w:outlineLvl w:val="0"/>
        <w:rPr>
          <w:bCs/>
          <w:kern w:val="32"/>
          <w:sz w:val="22"/>
          <w:szCs w:val="22"/>
        </w:rPr>
      </w:pPr>
      <w:r w:rsidRPr="007D323F">
        <w:rPr>
          <w:bCs/>
          <w:kern w:val="32"/>
          <w:sz w:val="22"/>
          <w:szCs w:val="22"/>
        </w:rPr>
        <w:t>Разослано: в дело, прокурору</w:t>
      </w:r>
    </w:p>
    <w:p w:rsidR="007D323F" w:rsidRPr="007D323F" w:rsidRDefault="007D323F" w:rsidP="007D323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>Приложение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>к постановлению администрации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>муниципального образования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 Костинский сельсовет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                    от  13.02.2023  №16 -</w:t>
      </w:r>
      <w:proofErr w:type="gramStart"/>
      <w:r w:rsidRPr="007D323F">
        <w:rPr>
          <w:sz w:val="22"/>
          <w:szCs w:val="22"/>
        </w:rPr>
        <w:t>п</w:t>
      </w:r>
      <w:proofErr w:type="gramEnd"/>
    </w:p>
    <w:p w:rsidR="007D323F" w:rsidRPr="007D323F" w:rsidRDefault="007D323F" w:rsidP="007D32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323F">
        <w:rPr>
          <w:sz w:val="22"/>
          <w:szCs w:val="22"/>
        </w:rPr>
        <w:t>ПОРЯДОК</w:t>
      </w:r>
    </w:p>
    <w:p w:rsidR="007D323F" w:rsidRPr="007D323F" w:rsidRDefault="007D323F" w:rsidP="007D32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323F">
        <w:rPr>
          <w:sz w:val="22"/>
          <w:szCs w:val="22"/>
        </w:rPr>
        <w:t xml:space="preserve">разработки и утверждения бюджетного прогноза </w:t>
      </w:r>
    </w:p>
    <w:p w:rsidR="007D323F" w:rsidRPr="007D323F" w:rsidRDefault="007D323F" w:rsidP="007D32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323F">
        <w:rPr>
          <w:sz w:val="22"/>
          <w:szCs w:val="22"/>
        </w:rPr>
        <w:t xml:space="preserve">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на долгосрочный период</w:t>
      </w:r>
    </w:p>
    <w:p w:rsidR="007D323F" w:rsidRPr="007D323F" w:rsidRDefault="007D323F" w:rsidP="007D32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1.</w:t>
      </w:r>
      <w:r w:rsidRPr="007D323F">
        <w:rPr>
          <w:sz w:val="22"/>
          <w:szCs w:val="22"/>
        </w:rPr>
        <w:tab/>
        <w:t xml:space="preserve">Настоящий Порядок определяет требования к структуре и содержанию бюджетного прогноза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2.</w:t>
      </w:r>
      <w:r w:rsidRPr="007D323F">
        <w:rPr>
          <w:sz w:val="22"/>
          <w:szCs w:val="22"/>
        </w:rPr>
        <w:tab/>
        <w:t xml:space="preserve">Бюджетной прогноз разрабатывается каждые три года на шесть и более лет на основе прогноза социально-экономического развития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на соответствующий период.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3.</w:t>
      </w:r>
      <w:r w:rsidRPr="007D323F">
        <w:rPr>
          <w:sz w:val="22"/>
          <w:szCs w:val="22"/>
        </w:rPr>
        <w:tab/>
        <w:t xml:space="preserve">Разработка проекта бюджетного прогноза (изменений в бюджетный прогноз) осуществляется муниципальным образованием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на основе проекта долгосрочного прогноза (изменений долгосрочного прогноза) социально-экономического развития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(далее - долгосрочный прогноз).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4.</w:t>
      </w:r>
      <w:r w:rsidRPr="007D323F">
        <w:rPr>
          <w:sz w:val="22"/>
          <w:szCs w:val="22"/>
        </w:rPr>
        <w:tab/>
        <w:t>Проект бюджетного прогноза (изменения бюджетного прогноза)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направляются в Совет депутатов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одновременно с проектом решения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о бюджете на очередной финансовый год и плановый период.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lastRenderedPageBreak/>
        <w:t>5.</w:t>
      </w:r>
      <w:r w:rsidRPr="007D323F">
        <w:rPr>
          <w:sz w:val="22"/>
          <w:szCs w:val="22"/>
        </w:rPr>
        <w:tab/>
        <w:t xml:space="preserve">Бюджетный прогноз (изменения в бюджетный прогноз) утверждаются администрацией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в течение двух месяцев со дня официального </w:t>
      </w:r>
      <w:proofErr w:type="gramStart"/>
      <w:r w:rsidRPr="007D323F">
        <w:rPr>
          <w:sz w:val="22"/>
          <w:szCs w:val="22"/>
        </w:rPr>
        <w:t>опубликования решения Совета депутатов муниципального образования</w:t>
      </w:r>
      <w:proofErr w:type="gramEnd"/>
      <w:r w:rsidRPr="007D323F">
        <w:rPr>
          <w:sz w:val="22"/>
          <w:szCs w:val="22"/>
        </w:rPr>
        <w:t xml:space="preserve">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о бюджете на очередной финансовый год и плановый период.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6.</w:t>
      </w:r>
      <w:r w:rsidRPr="007D323F">
        <w:rPr>
          <w:sz w:val="22"/>
          <w:szCs w:val="22"/>
        </w:rPr>
        <w:tab/>
        <w:t>Бюджетный прогноз включает в себя следующие основные разделы: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I.</w:t>
      </w:r>
      <w:r w:rsidRPr="007D323F">
        <w:rPr>
          <w:sz w:val="22"/>
          <w:szCs w:val="22"/>
        </w:rPr>
        <w:tab/>
        <w:t>Цели, задачи и принципы долгосрочной бюджетной политики.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II.</w:t>
      </w:r>
      <w:r w:rsidRPr="007D323F">
        <w:rPr>
          <w:sz w:val="22"/>
          <w:szCs w:val="22"/>
        </w:rPr>
        <w:tab/>
        <w:t>Характеристика экономики бюджета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III.</w:t>
      </w:r>
      <w:r w:rsidRPr="007D323F">
        <w:rPr>
          <w:sz w:val="22"/>
          <w:szCs w:val="22"/>
        </w:rPr>
        <w:tab/>
        <w:t>Итоги бюджетной политики предшествующего периода.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3.1.</w:t>
      </w:r>
      <w:r w:rsidRPr="007D323F">
        <w:rPr>
          <w:sz w:val="22"/>
          <w:szCs w:val="22"/>
        </w:rPr>
        <w:tab/>
        <w:t>Доходы.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3.2.</w:t>
      </w:r>
      <w:r w:rsidRPr="007D323F">
        <w:rPr>
          <w:sz w:val="22"/>
          <w:szCs w:val="22"/>
        </w:rPr>
        <w:tab/>
        <w:t>Расходы.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3.3.</w:t>
      </w:r>
      <w:r w:rsidRPr="007D323F">
        <w:rPr>
          <w:sz w:val="22"/>
          <w:szCs w:val="22"/>
        </w:rPr>
        <w:tab/>
        <w:t>Межбюджетные отношения.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3.4.</w:t>
      </w:r>
      <w:r w:rsidRPr="007D323F">
        <w:rPr>
          <w:sz w:val="22"/>
          <w:szCs w:val="22"/>
        </w:rPr>
        <w:tab/>
        <w:t>Сбалансированность и долговая политика.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IV.</w:t>
      </w:r>
      <w:r w:rsidRPr="007D323F">
        <w:rPr>
          <w:sz w:val="22"/>
          <w:szCs w:val="22"/>
        </w:rPr>
        <w:tab/>
        <w:t>Условия развития экономики на долгосрочный период.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V.</w:t>
      </w:r>
      <w:r w:rsidRPr="007D323F">
        <w:rPr>
          <w:sz w:val="22"/>
          <w:szCs w:val="22"/>
        </w:rPr>
        <w:tab/>
        <w:t xml:space="preserve">Направления бюджетной </w:t>
      </w:r>
      <w:proofErr w:type="gramStart"/>
      <w:r w:rsidRPr="007D323F">
        <w:rPr>
          <w:sz w:val="22"/>
          <w:szCs w:val="22"/>
        </w:rPr>
        <w:t>политики на</w:t>
      </w:r>
      <w:proofErr w:type="gramEnd"/>
      <w:r w:rsidRPr="007D323F">
        <w:rPr>
          <w:sz w:val="22"/>
          <w:szCs w:val="22"/>
        </w:rPr>
        <w:t xml:space="preserve"> долгосрочный период.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5.1.</w:t>
      </w:r>
      <w:r w:rsidRPr="007D323F">
        <w:rPr>
          <w:sz w:val="22"/>
          <w:szCs w:val="22"/>
        </w:rPr>
        <w:tab/>
        <w:t>Доходы.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5.2.</w:t>
      </w:r>
      <w:r w:rsidRPr="007D323F">
        <w:rPr>
          <w:sz w:val="22"/>
          <w:szCs w:val="22"/>
        </w:rPr>
        <w:tab/>
        <w:t>Расходы.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5.3.</w:t>
      </w:r>
      <w:r w:rsidRPr="007D323F">
        <w:rPr>
          <w:sz w:val="22"/>
          <w:szCs w:val="22"/>
        </w:rPr>
        <w:tab/>
        <w:t>Межбюджетные отношения.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5.4.</w:t>
      </w:r>
      <w:r w:rsidRPr="007D323F">
        <w:rPr>
          <w:sz w:val="22"/>
          <w:szCs w:val="22"/>
        </w:rPr>
        <w:tab/>
        <w:t>Сбалансированность и долговая политика.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5.5.</w:t>
      </w:r>
      <w:r w:rsidRPr="007D323F">
        <w:rPr>
          <w:sz w:val="22"/>
          <w:szCs w:val="22"/>
        </w:rPr>
        <w:tab/>
        <w:t>Мероприятия по повышению эффективности бюджетных расходов.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VI.</w:t>
      </w:r>
      <w:r w:rsidRPr="007D323F">
        <w:rPr>
          <w:sz w:val="22"/>
          <w:szCs w:val="22"/>
        </w:rPr>
        <w:tab/>
        <w:t>Параметры муниципального бюджета на долгосрочный период в форме приложений.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в долгосрочном периоде.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7.</w:t>
      </w:r>
      <w:r w:rsidRPr="007D323F">
        <w:rPr>
          <w:sz w:val="22"/>
          <w:szCs w:val="22"/>
        </w:rPr>
        <w:tab/>
        <w:t>Разделы бюджетного прогноза содержат следующие основные положения: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раздел I - цели, задачи, принципы и основные подходы к формированию бюджетной политики;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раздел II - текущее экономическое состояние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и его влияние на показатели муниципального и консолидированного бюджетов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области;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раздел III - итоги бюджетной политики, проводимой в муниципальном образовании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за предшествующие три года;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раздел IV - анализ условий возможного развития экономики сельсовета на долгосрочный период;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раздел V - анализ основных характеристик, а также иных параметров и консолидированного бюджетов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(источники финансирования дефицита бюджета, объемы Резервного фонда) на долгосрочный период;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раздел VI - приложения к бюджетному прогнозу, в том числе предельные расходы бюджета на финансовое обеспечение реализации муниципальных программ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и на осуществление не программных направлений деятельности.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8.</w:t>
      </w:r>
      <w:r w:rsidRPr="007D323F">
        <w:rPr>
          <w:sz w:val="22"/>
          <w:szCs w:val="22"/>
        </w:rPr>
        <w:tab/>
        <w:t>Приложениями к бюджетному прогнозу являются: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динамика основных показателей бюджета по форме согласно приложению № 1 к настоящему Порядку;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основные налоговые доходы  бюджета сельсовета по форме согласно приложению № 2 к настоящему Порядку;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расходы   бюджета сельсовета  по форме согласно приложению № 3 к настоящему Порядку;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предельные расходы бюджета сельсовета  на финансовое обеспечение реализации муниципальных программ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и на осуществление непрограммных направлений деятельности по форме согласно приложению № 4 к настоящему Порядку.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9.</w:t>
      </w:r>
      <w:r w:rsidRPr="007D323F">
        <w:rPr>
          <w:sz w:val="22"/>
          <w:szCs w:val="22"/>
        </w:rPr>
        <w:tab/>
        <w:t>В целях формирования бюджетного прогноза (изменений в бюджетный прогноз):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9.1.</w:t>
      </w:r>
      <w:r w:rsidRPr="007D323F">
        <w:rPr>
          <w:sz w:val="22"/>
          <w:szCs w:val="22"/>
        </w:rPr>
        <w:tab/>
        <w:t xml:space="preserve">Администрация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области: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lastRenderedPageBreak/>
        <w:t xml:space="preserve">- до 15 сентября текущего финансового года направляет в финансовый отдел администрации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проект долгосрочного прогноза (изменений в долгосрочный прогноз);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 - до 5 октября текущего финансового года направляет в финансовый отдел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уточненный проект долгосрочного прогноза (изменений в долгосрочный прогноз).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>9.2.</w:t>
      </w:r>
      <w:r w:rsidRPr="007D323F">
        <w:rPr>
          <w:sz w:val="22"/>
          <w:szCs w:val="22"/>
        </w:rPr>
        <w:tab/>
        <w:t xml:space="preserve">Администрация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области: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323F">
        <w:rPr>
          <w:sz w:val="22"/>
          <w:szCs w:val="22"/>
        </w:rPr>
        <w:t xml:space="preserve">до 15 ноября текущего финансового года направляет в финансовый отдел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проект бюджетного прогноза (изменений в бюджетный прогноз);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7D323F">
        <w:rPr>
          <w:sz w:val="22"/>
          <w:szCs w:val="22"/>
        </w:rPr>
        <w:t xml:space="preserve">в срок, не превышающий двух месяцев со дня официального опубликования решения о бюджете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на очередной финансовый год и плановый период, вносит в администрацию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проект постановления администрации муниципального образования Костинский сельсовет </w:t>
      </w: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 об утверждении бюджетного прогноза (изменений в бюджетный прогноз).</w:t>
      </w:r>
      <w:proofErr w:type="gramEnd"/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Приложение № 1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к Порядку разработки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>и утверждения бюджетного прогноза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 муниципального образования  Костинский сельсовет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 на долгосрочный период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7D323F">
        <w:rPr>
          <w:b/>
          <w:sz w:val="22"/>
          <w:szCs w:val="22"/>
        </w:rPr>
        <w:t>Динамика основных показателей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proofErr w:type="spellStart"/>
      <w:r w:rsidRPr="007D323F">
        <w:rPr>
          <w:sz w:val="22"/>
          <w:szCs w:val="22"/>
        </w:rPr>
        <w:t>Тыс</w:t>
      </w:r>
      <w:proofErr w:type="gramStart"/>
      <w:r w:rsidRPr="007D323F">
        <w:rPr>
          <w:sz w:val="22"/>
          <w:szCs w:val="22"/>
        </w:rPr>
        <w:t>.р</w:t>
      </w:r>
      <w:proofErr w:type="gramEnd"/>
      <w:r w:rsidRPr="007D323F">
        <w:rPr>
          <w:sz w:val="22"/>
          <w:szCs w:val="22"/>
        </w:rPr>
        <w:t>уб</w:t>
      </w:r>
      <w:proofErr w:type="spellEnd"/>
      <w:r w:rsidRPr="007D323F">
        <w:rPr>
          <w:sz w:val="22"/>
          <w:szCs w:val="22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594"/>
        <w:gridCol w:w="593"/>
        <w:gridCol w:w="525"/>
        <w:gridCol w:w="525"/>
        <w:gridCol w:w="525"/>
        <w:gridCol w:w="525"/>
        <w:gridCol w:w="525"/>
        <w:gridCol w:w="525"/>
        <w:gridCol w:w="525"/>
        <w:gridCol w:w="562"/>
      </w:tblGrid>
      <w:tr w:rsidR="007D323F" w:rsidRPr="007D323F" w:rsidTr="007A4510"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 xml:space="preserve">Наименование </w:t>
            </w:r>
          </w:p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5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>Годы</w:t>
            </w:r>
          </w:p>
        </w:tc>
      </w:tr>
      <w:tr w:rsidR="007D323F" w:rsidRPr="007D323F" w:rsidTr="007A4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3F" w:rsidRPr="007D323F" w:rsidRDefault="007D323F" w:rsidP="007D323F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3F" w:rsidRPr="007D323F" w:rsidRDefault="007D323F" w:rsidP="00EC071D">
            <w:pPr>
              <w:numPr>
                <w:ilvl w:val="0"/>
                <w:numId w:val="1"/>
              </w:numPr>
              <w:spacing w:after="160" w:line="259" w:lineRule="auto"/>
              <w:ind w:left="176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176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176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176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176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176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176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176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176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176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176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Доходы бюджета, всего</w:t>
            </w:r>
          </w:p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в том числе: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из них: дотации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 xml:space="preserve">             субсидии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 xml:space="preserve">             субвенции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Расходы бюджета,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Дефицит/профицит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Дефицит (проценты)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Приложение № 2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к Порядку разработки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>и утверждения бюджетного прогноза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 муниципального образования  Костинский сельсовет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 на долгосрочный период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7D323F">
        <w:rPr>
          <w:b/>
          <w:sz w:val="22"/>
          <w:szCs w:val="22"/>
        </w:rPr>
        <w:t xml:space="preserve">Основные налоговые доходы 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7D323F">
        <w:rPr>
          <w:b/>
          <w:sz w:val="22"/>
          <w:szCs w:val="22"/>
        </w:rPr>
        <w:t>муниципального образования Костинский сельсовет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7D323F">
        <w:rPr>
          <w:b/>
          <w:sz w:val="22"/>
          <w:szCs w:val="22"/>
        </w:rPr>
        <w:lastRenderedPageBreak/>
        <w:t xml:space="preserve"> </w:t>
      </w:r>
      <w:proofErr w:type="spellStart"/>
      <w:r w:rsidRPr="007D323F">
        <w:rPr>
          <w:b/>
          <w:sz w:val="22"/>
          <w:szCs w:val="22"/>
        </w:rPr>
        <w:t>Курманаевского</w:t>
      </w:r>
      <w:proofErr w:type="spellEnd"/>
      <w:r w:rsidRPr="007D323F">
        <w:rPr>
          <w:b/>
          <w:sz w:val="22"/>
          <w:szCs w:val="22"/>
        </w:rPr>
        <w:t xml:space="preserve"> района Оренбургской области на _______ годы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proofErr w:type="spellStart"/>
      <w:r w:rsidRPr="007D323F">
        <w:rPr>
          <w:sz w:val="22"/>
          <w:szCs w:val="22"/>
        </w:rPr>
        <w:t>Тыс</w:t>
      </w:r>
      <w:proofErr w:type="gramStart"/>
      <w:r w:rsidRPr="007D323F">
        <w:rPr>
          <w:sz w:val="22"/>
          <w:szCs w:val="22"/>
        </w:rPr>
        <w:t>.р</w:t>
      </w:r>
      <w:proofErr w:type="gramEnd"/>
      <w:r w:rsidRPr="007D323F">
        <w:rPr>
          <w:sz w:val="22"/>
          <w:szCs w:val="22"/>
        </w:rPr>
        <w:t>уб</w:t>
      </w:r>
      <w:proofErr w:type="spellEnd"/>
      <w:r w:rsidRPr="007D323F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610"/>
        <w:gridCol w:w="610"/>
        <w:gridCol w:w="539"/>
        <w:gridCol w:w="538"/>
        <w:gridCol w:w="539"/>
        <w:gridCol w:w="538"/>
        <w:gridCol w:w="539"/>
        <w:gridCol w:w="538"/>
        <w:gridCol w:w="539"/>
        <w:gridCol w:w="577"/>
      </w:tblGrid>
      <w:tr w:rsidR="007D323F" w:rsidRPr="007D323F" w:rsidTr="007A4510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 xml:space="preserve">Наименование </w:t>
            </w:r>
          </w:p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>Годы</w:t>
            </w:r>
          </w:p>
        </w:tc>
      </w:tr>
      <w:tr w:rsidR="007D323F" w:rsidRPr="007D323F" w:rsidTr="007A4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3F" w:rsidRPr="007D323F" w:rsidRDefault="007D323F" w:rsidP="007D32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3F" w:rsidRPr="007D323F" w:rsidRDefault="007D323F" w:rsidP="00EC071D">
            <w:pPr>
              <w:numPr>
                <w:ilvl w:val="0"/>
                <w:numId w:val="2"/>
              </w:numPr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Налоговые доходы, всего</w:t>
            </w:r>
          </w:p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Приложение № 3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к Порядку разработки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>и утверждения бюджетного прогноза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 муниципального образования  Костинский сельсовет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 на долгосрочный период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323F">
        <w:rPr>
          <w:b/>
          <w:sz w:val="22"/>
          <w:szCs w:val="22"/>
        </w:rPr>
        <w:t>Расходы муниципального образования Костинский сельсовет</w:t>
      </w:r>
    </w:p>
    <w:p w:rsidR="007D323F" w:rsidRPr="007D323F" w:rsidRDefault="007D323F" w:rsidP="007D323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323F">
        <w:rPr>
          <w:b/>
          <w:sz w:val="22"/>
          <w:szCs w:val="22"/>
        </w:rPr>
        <w:t xml:space="preserve">             </w:t>
      </w:r>
      <w:proofErr w:type="spellStart"/>
      <w:r w:rsidRPr="007D323F">
        <w:rPr>
          <w:b/>
          <w:sz w:val="22"/>
          <w:szCs w:val="22"/>
        </w:rPr>
        <w:t>Курманаевского</w:t>
      </w:r>
      <w:proofErr w:type="spellEnd"/>
      <w:r w:rsidRPr="007D323F">
        <w:rPr>
          <w:b/>
          <w:sz w:val="22"/>
          <w:szCs w:val="22"/>
        </w:rPr>
        <w:t xml:space="preserve"> района Оренбургской области на _______ годы    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proofErr w:type="spellStart"/>
      <w:r w:rsidRPr="007D323F">
        <w:rPr>
          <w:sz w:val="22"/>
          <w:szCs w:val="22"/>
        </w:rPr>
        <w:t>Тыс</w:t>
      </w:r>
      <w:proofErr w:type="gramStart"/>
      <w:r w:rsidRPr="007D323F">
        <w:rPr>
          <w:sz w:val="22"/>
          <w:szCs w:val="22"/>
        </w:rPr>
        <w:t>.р</w:t>
      </w:r>
      <w:proofErr w:type="gramEnd"/>
      <w:r w:rsidRPr="007D323F">
        <w:rPr>
          <w:sz w:val="22"/>
          <w:szCs w:val="22"/>
        </w:rPr>
        <w:t>уб</w:t>
      </w:r>
      <w:proofErr w:type="spellEnd"/>
      <w:r w:rsidRPr="007D323F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589"/>
        <w:gridCol w:w="588"/>
        <w:gridCol w:w="521"/>
        <w:gridCol w:w="521"/>
        <w:gridCol w:w="521"/>
        <w:gridCol w:w="521"/>
        <w:gridCol w:w="521"/>
        <w:gridCol w:w="521"/>
        <w:gridCol w:w="521"/>
        <w:gridCol w:w="557"/>
      </w:tblGrid>
      <w:tr w:rsidR="007D323F" w:rsidRPr="007D323F" w:rsidTr="007A4510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 xml:space="preserve">Наименование </w:t>
            </w:r>
          </w:p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>Годы</w:t>
            </w:r>
          </w:p>
        </w:tc>
      </w:tr>
      <w:tr w:rsidR="007D323F" w:rsidRPr="007D323F" w:rsidTr="007A4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3F" w:rsidRPr="007D323F" w:rsidRDefault="007D323F" w:rsidP="007D32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3F" w:rsidRPr="007D323F" w:rsidRDefault="007D323F" w:rsidP="00EC071D">
            <w:pPr>
              <w:numPr>
                <w:ilvl w:val="0"/>
                <w:numId w:val="3"/>
              </w:numPr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Расходы, всего</w:t>
            </w:r>
          </w:p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D323F" w:rsidRPr="007D323F" w:rsidRDefault="007D323F" w:rsidP="007D323F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lastRenderedPageBreak/>
        <w:t xml:space="preserve">Приложение № 4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к Порядку разработки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>и утверждения бюджетного прогноза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 муниципального образования  Костинский сельсовет 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7D323F">
        <w:rPr>
          <w:sz w:val="22"/>
          <w:szCs w:val="22"/>
        </w:rPr>
        <w:t>Курманаевского</w:t>
      </w:r>
      <w:proofErr w:type="spellEnd"/>
      <w:r w:rsidRPr="007D323F">
        <w:rPr>
          <w:sz w:val="22"/>
          <w:szCs w:val="22"/>
        </w:rPr>
        <w:t xml:space="preserve"> района Оренбургской области</w:t>
      </w:r>
    </w:p>
    <w:p w:rsidR="007D323F" w:rsidRPr="007D323F" w:rsidRDefault="007D323F" w:rsidP="007D32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D323F">
        <w:rPr>
          <w:sz w:val="22"/>
          <w:szCs w:val="22"/>
        </w:rPr>
        <w:t xml:space="preserve"> на долгосрочный период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7D323F">
        <w:rPr>
          <w:b/>
          <w:sz w:val="22"/>
          <w:szCs w:val="22"/>
        </w:rPr>
        <w:t xml:space="preserve">Предельные расходы на финансовое обеспечение реализации муниципальных программ муниципального образования 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7D323F">
        <w:rPr>
          <w:b/>
          <w:sz w:val="22"/>
          <w:szCs w:val="22"/>
        </w:rPr>
        <w:t xml:space="preserve">Костинский сельсовет </w:t>
      </w:r>
      <w:proofErr w:type="spellStart"/>
      <w:r w:rsidRPr="007D323F">
        <w:rPr>
          <w:b/>
          <w:sz w:val="22"/>
          <w:szCs w:val="22"/>
        </w:rPr>
        <w:t>Курманаевского</w:t>
      </w:r>
      <w:proofErr w:type="spellEnd"/>
      <w:r w:rsidRPr="007D323F">
        <w:rPr>
          <w:b/>
          <w:sz w:val="22"/>
          <w:szCs w:val="22"/>
        </w:rPr>
        <w:t xml:space="preserve"> района Оренбургской области и на осуществление непрограммных направлений деятельности</w:t>
      </w: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7D323F" w:rsidRPr="007D323F" w:rsidRDefault="007D323F" w:rsidP="007D323F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proofErr w:type="spellStart"/>
      <w:r w:rsidRPr="007D323F">
        <w:rPr>
          <w:sz w:val="22"/>
          <w:szCs w:val="22"/>
        </w:rPr>
        <w:t>Тыс</w:t>
      </w:r>
      <w:proofErr w:type="gramStart"/>
      <w:r w:rsidRPr="007D323F">
        <w:rPr>
          <w:sz w:val="22"/>
          <w:szCs w:val="22"/>
        </w:rPr>
        <w:t>.р</w:t>
      </w:r>
      <w:proofErr w:type="gramEnd"/>
      <w:r w:rsidRPr="007D323F">
        <w:rPr>
          <w:sz w:val="22"/>
          <w:szCs w:val="22"/>
        </w:rPr>
        <w:t>уб</w:t>
      </w:r>
      <w:proofErr w:type="spellEnd"/>
      <w:r w:rsidRPr="007D323F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611"/>
        <w:gridCol w:w="612"/>
        <w:gridCol w:w="541"/>
        <w:gridCol w:w="540"/>
        <w:gridCol w:w="541"/>
        <w:gridCol w:w="540"/>
        <w:gridCol w:w="541"/>
        <w:gridCol w:w="540"/>
        <w:gridCol w:w="541"/>
        <w:gridCol w:w="579"/>
      </w:tblGrid>
      <w:tr w:rsidR="007D323F" w:rsidRPr="007D323F" w:rsidTr="007A4510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 xml:space="preserve">Наименование </w:t>
            </w:r>
          </w:p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323F">
              <w:rPr>
                <w:b/>
                <w:sz w:val="22"/>
                <w:szCs w:val="22"/>
              </w:rPr>
              <w:t>Годы</w:t>
            </w:r>
          </w:p>
        </w:tc>
      </w:tr>
      <w:tr w:rsidR="007D323F" w:rsidRPr="007D323F" w:rsidTr="007A4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3F" w:rsidRPr="007D323F" w:rsidRDefault="007D323F" w:rsidP="007D32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3F" w:rsidRPr="007D323F" w:rsidRDefault="007D323F" w:rsidP="00EC071D">
            <w:pPr>
              <w:numPr>
                <w:ilvl w:val="0"/>
                <w:numId w:val="4"/>
              </w:numPr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EC07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284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Расходы, всего</w:t>
            </w:r>
          </w:p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муниципальная 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муниципальная 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муниципальная программа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323F" w:rsidRPr="007D323F" w:rsidTr="007A45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323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F" w:rsidRPr="007D323F" w:rsidRDefault="007D323F" w:rsidP="007D3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D323F" w:rsidRPr="007D323F" w:rsidRDefault="007D323F" w:rsidP="007D323F">
      <w:pPr>
        <w:jc w:val="both"/>
        <w:rPr>
          <w:sz w:val="28"/>
          <w:szCs w:val="28"/>
        </w:rPr>
      </w:pPr>
    </w:p>
    <w:p w:rsidR="007D323F" w:rsidRPr="007D323F" w:rsidRDefault="007D323F" w:rsidP="007D323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7D323F" w:rsidRPr="007D323F" w:rsidRDefault="007D323F" w:rsidP="007D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D323F" w:rsidRDefault="007D323F" w:rsidP="00DD56EA">
      <w:pPr>
        <w:widowControl w:val="0"/>
        <w:shd w:val="clear" w:color="auto" w:fill="FFFFFF"/>
        <w:tabs>
          <w:tab w:val="left" w:pos="960"/>
        </w:tabs>
        <w:adjustRightInd w:val="0"/>
        <w:spacing w:after="200" w:line="276" w:lineRule="auto"/>
        <w:jc w:val="both"/>
        <w:rPr>
          <w:sz w:val="22"/>
          <w:szCs w:val="22"/>
        </w:rPr>
      </w:pPr>
    </w:p>
    <w:p w:rsidR="007D323F" w:rsidRPr="00DD56EA" w:rsidRDefault="007D323F" w:rsidP="00DD56EA">
      <w:pPr>
        <w:widowControl w:val="0"/>
        <w:shd w:val="clear" w:color="auto" w:fill="FFFFFF"/>
        <w:tabs>
          <w:tab w:val="left" w:pos="960"/>
        </w:tabs>
        <w:adjustRightInd w:val="0"/>
        <w:spacing w:after="200" w:line="27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82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DD56EA" w:rsidRPr="00205B31" w:rsidTr="00DD56E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A" w:rsidRPr="00205B31" w:rsidRDefault="00DD56EA" w:rsidP="00DD56E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DD56EA" w:rsidRPr="00205B31" w:rsidRDefault="00DD56EA" w:rsidP="00DD56E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A" w:rsidRPr="00205B31" w:rsidRDefault="00DD56EA" w:rsidP="00DD56EA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DD56EA" w:rsidRPr="00205B31" w:rsidRDefault="00DD56EA" w:rsidP="00DD56E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A" w:rsidRPr="00205B31" w:rsidRDefault="00DD56EA" w:rsidP="00DD56EA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DD56EA" w:rsidRPr="00205B31" w:rsidRDefault="00DD56EA" w:rsidP="00DD56EA">
            <w:pPr>
              <w:ind w:left="-1537"/>
              <w:rPr>
                <w:sz w:val="20"/>
                <w:szCs w:val="20"/>
              </w:rPr>
            </w:pPr>
          </w:p>
          <w:p w:rsidR="00DD56EA" w:rsidRPr="00205B31" w:rsidRDefault="00DD56EA" w:rsidP="00DD56EA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DD56EA" w:rsidRPr="00205B31" w:rsidRDefault="00DD56EA" w:rsidP="00DD56E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5F0B0E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9A22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EB335D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1D" w:rsidRDefault="00EC071D">
      <w:r>
        <w:separator/>
      </w:r>
    </w:p>
  </w:endnote>
  <w:endnote w:type="continuationSeparator" w:id="0">
    <w:p w:rsidR="00EC071D" w:rsidRDefault="00EC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1D" w:rsidRDefault="00EC071D">
      <w:r>
        <w:separator/>
      </w:r>
    </w:p>
  </w:footnote>
  <w:footnote w:type="continuationSeparator" w:id="0">
    <w:p w:rsidR="00EC071D" w:rsidRDefault="00EC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5" w:rsidRDefault="00C615B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5B5" w:rsidRDefault="00C615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C615B5" w:rsidRDefault="00C615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232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672B3"/>
    <w:rsid w:val="006B41A5"/>
    <w:rsid w:val="006E161B"/>
    <w:rsid w:val="006F67A1"/>
    <w:rsid w:val="007A316C"/>
    <w:rsid w:val="007A6B7F"/>
    <w:rsid w:val="007B20EE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7ED5"/>
    <w:rsid w:val="008F4C3A"/>
    <w:rsid w:val="009059F7"/>
    <w:rsid w:val="00931506"/>
    <w:rsid w:val="00937B2F"/>
    <w:rsid w:val="009427AC"/>
    <w:rsid w:val="00967F3E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615B5"/>
    <w:rsid w:val="00C62343"/>
    <w:rsid w:val="00C92418"/>
    <w:rsid w:val="00CC5969"/>
    <w:rsid w:val="00CE625F"/>
    <w:rsid w:val="00D005DA"/>
    <w:rsid w:val="00D32B5E"/>
    <w:rsid w:val="00D423B9"/>
    <w:rsid w:val="00D66D9D"/>
    <w:rsid w:val="00D7437E"/>
    <w:rsid w:val="00D74B1B"/>
    <w:rsid w:val="00DD56E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uiPriority w:val="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uiPriority w:val="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uiPriority w:val="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uiPriority w:val="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29BC-0BCE-4E3D-9EA6-6539183B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2023-02-13T04:37:00Z</dcterms:created>
  <dcterms:modified xsi:type="dcterms:W3CDTF">2023-02-13T04:37:00Z</dcterms:modified>
</cp:coreProperties>
</file>