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A" w:rsidRDefault="00E70B4A">
      <w:pPr>
        <w:spacing w:after="615"/>
        <w:ind w:left="735"/>
      </w:pPr>
    </w:p>
    <w:p w:rsidR="00E70B4A" w:rsidRDefault="009538F3">
      <w:pPr>
        <w:spacing w:after="315" w:line="227" w:lineRule="auto"/>
        <w:ind w:right="7010" w:firstLine="5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ИНФОРМАЦИЯ ПРОКУРАТУРЫ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для опубликования на официальном сайте</w:t>
      </w:r>
    </w:p>
    <w:p w:rsidR="00E70B4A" w:rsidRDefault="009538F3">
      <w:pPr>
        <w:spacing w:after="0" w:line="252" w:lineRule="auto"/>
        <w:ind w:left="14" w:firstLine="643"/>
        <w:jc w:val="both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02.12.2021 прокурором области Медведевым Р.Ф. в режиме видеосвязи проводится прием помощи детям по вопросам соблюдения прав и социальных гар</w:t>
      </w:r>
      <w:r>
        <w:rPr>
          <w:rFonts w:ascii="Times New Roman" w:eastAsia="Times New Roman" w:hAnsi="Times New Roman" w:cs="Times New Roman"/>
          <w:sz w:val="28"/>
        </w:rPr>
        <w:t>антий детей-инвалидов. Прием осуществляется по предварительной записи, с целью записи обращаться к старшему помощнику прокурора Вялых И.А.</w:t>
      </w:r>
    </w:p>
    <w:p w:rsidR="00E70B4A" w:rsidRDefault="009538F3">
      <w:pPr>
        <w:spacing w:after="615" w:line="252" w:lineRule="auto"/>
        <w:ind w:left="14" w:firstLine="687"/>
        <w:jc w:val="both"/>
      </w:pPr>
      <w:r>
        <w:rPr>
          <w:rFonts w:ascii="Times New Roman" w:eastAsia="Times New Roman" w:hAnsi="Times New Roman" w:cs="Times New Roman"/>
          <w:sz w:val="28"/>
        </w:rPr>
        <w:t>Прошу разместить данную информацию на официальном сайте администрации района и сайтах муниципальных образований.</w:t>
      </w:r>
    </w:p>
    <w:sectPr w:rsidR="00E70B4A">
      <w:pgSz w:w="11720" w:h="16680"/>
      <w:pgMar w:top="1090" w:right="595" w:bottom="1440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4A"/>
    <w:rsid w:val="009538F3"/>
    <w:rsid w:val="00E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B6B9"/>
  <w15:docId w15:val="{433559E6-CD85-470E-9FC0-3AFD2F0C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2021-11-30T11:35:00Z</dcterms:created>
  <dcterms:modified xsi:type="dcterms:W3CDTF">2021-11-30T11:35:00Z</dcterms:modified>
</cp:coreProperties>
</file>