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Прокурор разъясняет: Подписан закон об уголовной ответственности для дропперов</w:t>
      </w:r>
    </w:p>
    <w:p w14:paraId="02000000">
      <w:pPr>
        <w:ind w:firstLine="567"/>
      </w:pPr>
    </w:p>
    <w:p w14:paraId="03000000">
      <w:pPr>
        <w:ind w:firstLine="567"/>
      </w:pPr>
    </w:p>
    <w:p w14:paraId="04000000">
      <w:pPr>
        <w:pStyle w:val="Style_1"/>
        <w:ind w:firstLine="567"/>
      </w:pPr>
      <w:r>
        <w:t>С 5 июля 2025 года вступили в силу изменения статьи 187 Уголовного кодекса Российской Федерации («Неправомерный оборот средств платежей»).Данные изменения направлены на борьбу с «дропперами» – лицами, которые за вознаграждение предоставляют свои банковские карты и счета для совершения незаконных финансовых операций.</w:t>
      </w:r>
    </w:p>
    <w:p w14:paraId="05000000">
      <w:pPr>
        <w:pStyle w:val="Style_1"/>
        <w:ind w:firstLine="567"/>
      </w:pPr>
      <w:r>
        <w:t>Согласно нововведениям статья 187 УК РФ дополнена новыми частями 3-6:</w:t>
      </w:r>
    </w:p>
    <w:p w14:paraId="06000000">
      <w:pPr>
        <w:pStyle w:val="Style_1"/>
        <w:ind w:firstLine="567"/>
      </w:pPr>
      <w:r>
        <w:t>Часть 3 предусматривает ответственность лица за передачу из корыстной заинтересованности предоставленных ему оператором по переводу денежных средств электронного средства платежа и (или) доступа к нему другому лицу для осуществления таким лицом неправомерных операций.</w:t>
      </w:r>
    </w:p>
    <w:p w14:paraId="07000000">
      <w:pPr>
        <w:pStyle w:val="Style_1"/>
        <w:ind w:firstLine="567"/>
      </w:pPr>
      <w:r>
        <w:t xml:space="preserve">В части 4 речь идет об уголовной ответственности лица за осуществление из корыстной заинтересованности неправомерных операций с использованием электронного средства платежа, предоставленного ему оператором по переводу денежных средств, по указанию другого лица и (или) в интересах такого лица. </w:t>
      </w:r>
    </w:p>
    <w:p w14:paraId="08000000">
      <w:pPr>
        <w:pStyle w:val="Style_1"/>
        <w:ind w:firstLine="567"/>
      </w:pPr>
      <w:r>
        <w:t>При этом, лицо, являющееся клиентом оператора по переводу денежных средств, впервые совершившее преступление, предусмотренное вышеуказанными частями, освобождается от уголовной ответственности за его совершение, если активно способствовало его раскрытию и (или) расследованию и добровольно сообщило о лицах, совершивших другие преступления с использованием предоставленного ему оператором по переводу денежных средств электронного средства платежа.</w:t>
      </w:r>
    </w:p>
    <w:p w14:paraId="09000000">
      <w:pPr>
        <w:pStyle w:val="Style_1"/>
        <w:ind w:firstLine="567"/>
      </w:pPr>
      <w:r>
        <w:t>К категории тяжких преступлений (лишение свободы до 6 лет) относятся 5 и 6 часть, которые устанавливают ответственность лица за приобретение либо передачу другому лицу из корыстной заинтересованности электронного средства платежа и (или) доступа к нему для осуществления неправомерных операций, совершенные лицом, не являющимся стороной договора об использовании этого электронного средства платежа, заключенного с оператором по переводу денежных средств, либо приобретение таким лицом электронного средства платежа и (или) доступа к нему для последующей их передачи другому лицу из корыстной заинтересованности и за осуществление неправомерной операции с использованием электронного средства платежа, совершенное лицом, не являющимся стороной договора об использовании этого электронного средства платежа, заключенного с оператором по переводу денежных средств, соответственно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2026-06-30T05:58:56Z</dcterms:created>
  <dcterms:modified xsi:type="dcterms:W3CDTF">2026-06-30T05:58:56Z</dcterms:modified>
</cp:coreProperties>
</file>