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E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</w:t>
      </w:r>
    </w:p>
    <w:p w:rsidR="00EE7DEE" w:rsidRDefault="00EE7DEE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</w:p>
    <w:p w:rsidR="00EE7DEE" w:rsidRDefault="00EE7DEE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</w:p>
    <w:p w:rsidR="00E8570C" w:rsidRPr="00692403" w:rsidRDefault="00EE7DEE" w:rsidP="000058AC">
      <w:pPr>
        <w:pStyle w:val="2"/>
        <w:tabs>
          <w:tab w:val="left" w:pos="6906"/>
        </w:tabs>
        <w:spacing w:before="0" w:after="0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</w:t>
      </w:r>
      <w:r w:rsidR="00E8570C"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 wp14:anchorId="64A09BAD" wp14:editId="008115FE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8AC">
        <w:rPr>
          <w:rFonts w:ascii="Times New Roman" w:hAnsi="Times New Roman" w:cs="Times New Roman"/>
          <w:i w:val="0"/>
          <w:noProof/>
        </w:rPr>
        <w:tab/>
      </w:r>
    </w:p>
    <w:p w:rsidR="00E8570C" w:rsidRPr="00692403" w:rsidRDefault="00320D79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E8570C" w:rsidRPr="00692403" w:rsidRDefault="00E8570C" w:rsidP="00E8570C">
      <w:pPr>
        <w:pStyle w:val="2"/>
        <w:spacing w:before="0" w:after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92403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E8570C" w:rsidRPr="00097EFE" w:rsidRDefault="00E8570C" w:rsidP="00E8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E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1082">
        <w:rPr>
          <w:rFonts w:ascii="Times New Roman" w:hAnsi="Times New Roman" w:cs="Times New Roman"/>
          <w:b/>
          <w:sz w:val="24"/>
          <w:szCs w:val="24"/>
        </w:rPr>
        <w:t>Костинский</w:t>
      </w:r>
      <w:r w:rsidRPr="00097EFE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8570C" w:rsidRPr="00692403" w:rsidRDefault="00E8570C" w:rsidP="00E8570C">
      <w:pPr>
        <w:pStyle w:val="1"/>
        <w:spacing w:before="0" w:after="0"/>
        <w:ind w:right="-122"/>
        <w:contextualSpacing/>
        <w:jc w:val="left"/>
        <w:rPr>
          <w:rFonts w:ascii="Times New Roman" w:hAnsi="Times New Roman"/>
          <w:color w:val="auto"/>
        </w:rPr>
      </w:pPr>
      <w:r w:rsidRPr="00692403">
        <w:rPr>
          <w:rFonts w:ascii="Times New Roman" w:hAnsi="Times New Roman"/>
          <w:color w:val="auto"/>
        </w:rPr>
        <w:t xml:space="preserve">     Курманаевского района 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2403">
        <w:rPr>
          <w:rFonts w:ascii="Times New Roman" w:hAnsi="Times New Roman" w:cs="Times New Roman"/>
          <w:b/>
          <w:sz w:val="24"/>
          <w:szCs w:val="24"/>
        </w:rPr>
        <w:t xml:space="preserve">      Оренбургской облас</w:t>
      </w:r>
      <w:bookmarkStart w:id="0" w:name="_GoBack"/>
      <w:bookmarkEnd w:id="0"/>
      <w:r w:rsidRPr="00692403">
        <w:rPr>
          <w:rFonts w:ascii="Times New Roman" w:hAnsi="Times New Roman" w:cs="Times New Roman"/>
          <w:b/>
          <w:sz w:val="24"/>
          <w:szCs w:val="24"/>
        </w:rPr>
        <w:t>ти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92403">
        <w:rPr>
          <w:rFonts w:ascii="Times New Roman" w:hAnsi="Times New Roman" w:cs="Times New Roman"/>
          <w:b/>
        </w:rPr>
        <w:t xml:space="preserve">        ПОСТАНОВЛЕНИЕ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Default="00972DEB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2DEB">
        <w:rPr>
          <w:rFonts w:ascii="Times New Roman" w:hAnsi="Times New Roman" w:cs="Times New Roman"/>
          <w:sz w:val="28"/>
          <w:szCs w:val="28"/>
        </w:rPr>
        <w:t xml:space="preserve">     </w:t>
      </w:r>
      <w:r w:rsidR="00AB2782" w:rsidRPr="00972DEB">
        <w:rPr>
          <w:rFonts w:ascii="Times New Roman" w:hAnsi="Times New Roman" w:cs="Times New Roman"/>
          <w:sz w:val="28"/>
          <w:szCs w:val="28"/>
        </w:rPr>
        <w:t xml:space="preserve"> </w:t>
      </w:r>
      <w:r w:rsidR="00D21F8F">
        <w:rPr>
          <w:rFonts w:ascii="Times New Roman" w:hAnsi="Times New Roman" w:cs="Times New Roman"/>
          <w:sz w:val="28"/>
          <w:szCs w:val="28"/>
        </w:rPr>
        <w:t>21</w:t>
      </w:r>
      <w:r w:rsidR="000058AC">
        <w:rPr>
          <w:rFonts w:ascii="Times New Roman" w:hAnsi="Times New Roman" w:cs="Times New Roman"/>
          <w:sz w:val="28"/>
          <w:szCs w:val="28"/>
        </w:rPr>
        <w:t>.11</w:t>
      </w:r>
      <w:r w:rsidRPr="00972DEB">
        <w:rPr>
          <w:rFonts w:ascii="Times New Roman" w:hAnsi="Times New Roman" w:cs="Times New Roman"/>
          <w:sz w:val="28"/>
          <w:szCs w:val="28"/>
        </w:rPr>
        <w:t>.</w:t>
      </w:r>
      <w:r w:rsidR="00E8570C" w:rsidRPr="00972DEB">
        <w:rPr>
          <w:rFonts w:ascii="Times New Roman" w:hAnsi="Times New Roman" w:cs="Times New Roman"/>
          <w:sz w:val="28"/>
          <w:szCs w:val="28"/>
        </w:rPr>
        <w:t>202</w:t>
      </w:r>
      <w:r w:rsidR="00381082">
        <w:rPr>
          <w:rFonts w:ascii="Times New Roman" w:hAnsi="Times New Roman" w:cs="Times New Roman"/>
          <w:sz w:val="28"/>
          <w:szCs w:val="28"/>
        </w:rPr>
        <w:t>2</w:t>
      </w:r>
      <w:r w:rsidR="00D21F8F">
        <w:rPr>
          <w:rFonts w:ascii="Times New Roman" w:hAnsi="Times New Roman" w:cs="Times New Roman"/>
          <w:sz w:val="28"/>
          <w:szCs w:val="28"/>
        </w:rPr>
        <w:t xml:space="preserve"> №51</w:t>
      </w:r>
      <w:r w:rsidR="00E8570C" w:rsidRPr="00972DEB">
        <w:rPr>
          <w:rFonts w:ascii="Times New Roman" w:hAnsi="Times New Roman" w:cs="Times New Roman"/>
          <w:sz w:val="28"/>
          <w:szCs w:val="28"/>
        </w:rPr>
        <w:t>-п</w:t>
      </w:r>
    </w:p>
    <w:p w:rsidR="00EE7DEE" w:rsidRPr="00692403" w:rsidRDefault="00EE7DEE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E32B74" w:rsidRDefault="00E8570C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топливно-энергетического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1F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баланса за </w:t>
      </w: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0058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D21F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 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81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Костинский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</w:p>
    <w:p w:rsidR="00EE7DEE" w:rsidRPr="00692403" w:rsidRDefault="00EE7DEE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B74" w:rsidRPr="00692403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E32B74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остинский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CE0879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15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</w:t>
      </w:r>
      <w:r w:rsidR="00005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3.Настоящее постановление подлежит опубликованию в газете «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Вестник 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Костинского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остинский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32B74" w:rsidRPr="00692403" w:rsidRDefault="00E32B74" w:rsidP="00E8570C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0879" w:rsidRDefault="00CE0879" w:rsidP="00342132">
      <w:pPr>
        <w:pStyle w:val="a3"/>
        <w:jc w:val="both"/>
        <w:rPr>
          <w:sz w:val="28"/>
          <w:szCs w:val="28"/>
        </w:rPr>
      </w:pPr>
    </w:p>
    <w:p w:rsidR="00342132" w:rsidRPr="00692403" w:rsidRDefault="00E8570C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381082">
        <w:rPr>
          <w:sz w:val="28"/>
          <w:szCs w:val="28"/>
        </w:rPr>
        <w:t>Ю.А.Солдатов</w:t>
      </w:r>
      <w:proofErr w:type="spellEnd"/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097EFE" w:rsidRDefault="00097EFE" w:rsidP="00342132">
      <w:pPr>
        <w:pStyle w:val="a3"/>
        <w:jc w:val="both"/>
        <w:rPr>
          <w:sz w:val="28"/>
          <w:szCs w:val="28"/>
        </w:rPr>
      </w:pPr>
    </w:p>
    <w:p w:rsidR="00E32B74" w:rsidRPr="00692403" w:rsidRDefault="00342132" w:rsidP="00342132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FF226F" w:rsidRPr="00FF226F" w:rsidRDefault="00FF226F" w:rsidP="00EE7DEE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t xml:space="preserve">   Приложение </w:t>
      </w:r>
    </w:p>
    <w:p w:rsidR="00EE7DEE" w:rsidRDefault="00FF226F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 постановлению </w:t>
      </w:r>
      <w:r w:rsidR="00EE7D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7DEE" w:rsidRDefault="00EE7DEE" w:rsidP="00EE7D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226F" w:rsidRPr="00FF22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FF226F" w:rsidRDefault="00FF226F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2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226F">
        <w:rPr>
          <w:rFonts w:ascii="Times New Roman" w:hAnsi="Times New Roman" w:cs="Times New Roman"/>
          <w:sz w:val="28"/>
          <w:szCs w:val="28"/>
        </w:rPr>
        <w:t xml:space="preserve">от </w:t>
      </w:r>
      <w:r w:rsidR="00D21F8F">
        <w:rPr>
          <w:rFonts w:ascii="Times New Roman" w:hAnsi="Times New Roman" w:cs="Times New Roman"/>
          <w:sz w:val="28"/>
          <w:szCs w:val="28"/>
        </w:rPr>
        <w:t>21</w:t>
      </w:r>
      <w:r w:rsidR="000058AC">
        <w:rPr>
          <w:rFonts w:ascii="Times New Roman" w:hAnsi="Times New Roman" w:cs="Times New Roman"/>
          <w:sz w:val="28"/>
          <w:szCs w:val="28"/>
        </w:rPr>
        <w:t>.1</w:t>
      </w:r>
      <w:r w:rsidR="00CE0879">
        <w:rPr>
          <w:rFonts w:ascii="Times New Roman" w:hAnsi="Times New Roman" w:cs="Times New Roman"/>
          <w:sz w:val="28"/>
          <w:szCs w:val="28"/>
        </w:rPr>
        <w:t>1</w:t>
      </w:r>
      <w:r w:rsidR="00972DEB">
        <w:rPr>
          <w:rFonts w:ascii="Times New Roman" w:hAnsi="Times New Roman" w:cs="Times New Roman"/>
          <w:sz w:val="28"/>
          <w:szCs w:val="28"/>
        </w:rPr>
        <w:t>.202</w:t>
      </w:r>
      <w:r w:rsidR="00D21F8F">
        <w:rPr>
          <w:rFonts w:ascii="Times New Roman" w:hAnsi="Times New Roman" w:cs="Times New Roman"/>
          <w:sz w:val="28"/>
          <w:szCs w:val="28"/>
        </w:rPr>
        <w:t>2 51</w:t>
      </w:r>
      <w:r w:rsidR="00972DEB">
        <w:rPr>
          <w:rFonts w:ascii="Times New Roman" w:hAnsi="Times New Roman" w:cs="Times New Roman"/>
          <w:sz w:val="28"/>
          <w:szCs w:val="28"/>
        </w:rPr>
        <w:t>-п</w:t>
      </w:r>
    </w:p>
    <w:p w:rsidR="00EE7DEE" w:rsidRDefault="00EE7DEE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DEE" w:rsidRPr="00FF226F" w:rsidRDefault="00EE7DEE" w:rsidP="00EE7DEE">
      <w:pPr>
        <w:spacing w:after="0"/>
        <w:jc w:val="right"/>
        <w:rPr>
          <w:rFonts w:ascii="Times New Roman" w:hAnsi="Times New Roman" w:cs="Times New Roman"/>
          <w:color w:val="1A171B"/>
          <w:sz w:val="28"/>
          <w:szCs w:val="28"/>
        </w:rPr>
      </w:pPr>
    </w:p>
    <w:p w:rsidR="00FF226F" w:rsidRPr="00BD1995" w:rsidRDefault="00FF226F" w:rsidP="00AB2782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баланс </w:t>
      </w:r>
      <w:proofErr w:type="gramStart"/>
      <w:r w:rsidRPr="00BD199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2782" w:rsidRPr="00BD1995" w:rsidRDefault="00AB2782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Раздел 1. Порядок формирования топливно-энергетического баланса муниципального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остинский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FF226F" w:rsidRPr="00BD1995" w:rsidRDefault="00FF226F" w:rsidP="00FF226F">
      <w:pPr>
        <w:pStyle w:val="a7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Основания формирования топливно-энергетического баланса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FF226F" w:rsidRPr="00BD1995" w:rsidRDefault="00FF226F" w:rsidP="00FF226F">
      <w:pPr>
        <w:pStyle w:val="a7"/>
        <w:tabs>
          <w:tab w:val="left" w:pos="1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теплоснабжении»;</w:t>
      </w:r>
    </w:p>
    <w:p w:rsidR="00FF226F" w:rsidRPr="00BD1995" w:rsidRDefault="00FF226F" w:rsidP="00FF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F226F" w:rsidRPr="00BD1995" w:rsidRDefault="00FF226F" w:rsidP="00FF226F">
      <w:pPr>
        <w:tabs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226F" w:rsidRPr="00BD1995" w:rsidRDefault="00FF226F" w:rsidP="00FF226F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 муниципального образования 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sz w:val="24"/>
          <w:szCs w:val="24"/>
        </w:rPr>
        <w:t xml:space="preserve"> сельсовет содержит взаимосвязанные показатели количественного соответствия поставок энергетических ресурсов на территорию муниципального образования</w:t>
      </w:r>
      <w:r w:rsidR="00381082" w:rsidRPr="00381082">
        <w:rPr>
          <w:rFonts w:ascii="Times New Roman" w:hAnsi="Times New Roman" w:cs="Times New Roman"/>
          <w:sz w:val="24"/>
          <w:szCs w:val="24"/>
        </w:rPr>
        <w:t xml:space="preserve"> </w:t>
      </w:r>
      <w:r w:rsidR="00381082" w:rsidRPr="00BD1995">
        <w:rPr>
          <w:rFonts w:ascii="Times New Roman" w:hAnsi="Times New Roman" w:cs="Times New Roman"/>
          <w:sz w:val="24"/>
          <w:szCs w:val="24"/>
        </w:rPr>
        <w:t>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="00381082" w:rsidRPr="00BD19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D0A" w:rsidRPr="00BD1995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Баланс составляется на основе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172E07" w:rsidRPr="00BD1995" w:rsidRDefault="00172E07" w:rsidP="00172E07">
      <w:pPr>
        <w:tabs>
          <w:tab w:val="left" w:pos="3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Cs/>
          <w:sz w:val="24"/>
          <w:szCs w:val="24"/>
        </w:rPr>
        <w:t>1.3.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Этапы формирования баланса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.1. Сбор данных из отчетов по формам федерального статистического наблюдения.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.3. Сравнительный анализ одноименных данных разных форм статистической отчетности, информации предоставленной администрации </w:t>
      </w:r>
      <w:r w:rsidR="00381082" w:rsidRPr="00BD1995">
        <w:rPr>
          <w:rFonts w:ascii="Times New Roman" w:hAnsi="Times New Roman" w:cs="Times New Roman"/>
          <w:sz w:val="24"/>
          <w:szCs w:val="24"/>
        </w:rPr>
        <w:t>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="00DC7C08" w:rsidRPr="00BD19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определение основных причин расхождений, способов взаимной увязки данных и отбор данных, подлежащих включению в баланс.</w:t>
      </w:r>
    </w:p>
    <w:p w:rsidR="00BD1995" w:rsidRPr="00D21F8F" w:rsidRDefault="00172E07" w:rsidP="00D21F8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.4. Разработка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расхождений</w:t>
      </w:r>
      <w:proofErr w:type="gramStart"/>
      <w:r w:rsidRPr="00BD199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угля (Приложение 1) включаются данные об угле, сланцах, угольном концентрате,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коксике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коксовом.</w:t>
      </w:r>
      <w:r w:rsidR="00AB2782" w:rsidRPr="00BD199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B2782"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сырой нефти (Приложение 2) включаются данные о нефти, включая газовый конденсат</w:t>
      </w:r>
      <w:proofErr w:type="gramStart"/>
      <w:r w:rsidRPr="00BD1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F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  <w:r w:rsidR="00D21F8F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</w:t>
      </w:r>
      <w:r w:rsidR="00F36137" w:rsidRPr="00BD1995">
        <w:rPr>
          <w:rFonts w:ascii="Times New Roman" w:hAnsi="Times New Roman" w:cs="Times New Roman"/>
          <w:sz w:val="24"/>
          <w:szCs w:val="24"/>
        </w:rPr>
        <w:t>природного газа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4) </w:t>
      </w:r>
      <w:r w:rsidR="00F36137" w:rsidRPr="00BD1995">
        <w:rPr>
          <w:rFonts w:ascii="Times New Roman" w:hAnsi="Times New Roman" w:cs="Times New Roman"/>
          <w:sz w:val="24"/>
          <w:szCs w:val="24"/>
        </w:rPr>
        <w:t xml:space="preserve">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</w:t>
      </w:r>
      <w:proofErr w:type="spellStart"/>
      <w:r w:rsidR="00F36137" w:rsidRPr="00BD1995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F36137" w:rsidRPr="00BD1995">
        <w:rPr>
          <w:rFonts w:ascii="Times New Roman" w:hAnsi="Times New Roman" w:cs="Times New Roman"/>
          <w:sz w:val="24"/>
          <w:szCs w:val="24"/>
        </w:rPr>
        <w:t>.</w:t>
      </w:r>
      <w:r w:rsidRPr="00BD199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установках</w:t>
      </w:r>
      <w:proofErr w:type="gramStart"/>
      <w:r w:rsidRPr="00BD1995">
        <w:rPr>
          <w:rFonts w:ascii="Times New Roman" w:hAnsi="Times New Roman" w:cs="Times New Roman"/>
          <w:sz w:val="24"/>
          <w:szCs w:val="24"/>
        </w:rPr>
        <w:t>.</w:t>
      </w:r>
      <w:r w:rsidR="00DC7C08" w:rsidRPr="00BD199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  <w:r w:rsidR="00D21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энергии.1.</w:t>
      </w:r>
      <w:r w:rsidR="00AB2782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.5 Объединение данных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в единый </w:t>
      </w:r>
      <w:r w:rsidR="00DC7C08"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B2782" w:rsidRPr="00BD1995">
        <w:rPr>
          <w:rFonts w:ascii="Times New Roman" w:hAnsi="Times New Roman" w:cs="Times New Roman"/>
          <w:sz w:val="24"/>
          <w:szCs w:val="24"/>
        </w:rPr>
        <w:t>9</w:t>
      </w:r>
      <w:r w:rsidRPr="00BD1995">
        <w:rPr>
          <w:rFonts w:ascii="Times New Roman" w:hAnsi="Times New Roman" w:cs="Times New Roman"/>
          <w:sz w:val="24"/>
          <w:szCs w:val="24"/>
        </w:rPr>
        <w:t>).</w:t>
      </w:r>
      <w:r w:rsidR="00D21F8F">
        <w:rPr>
          <w:rFonts w:ascii="Times New Roman" w:hAnsi="Times New Roman" w:cs="Times New Roman"/>
          <w:sz w:val="24"/>
          <w:szCs w:val="24"/>
        </w:rPr>
        <w:t xml:space="preserve"> </w:t>
      </w:r>
      <w:r w:rsidR="00877906">
        <w:rPr>
          <w:rFonts w:ascii="Times New Roman" w:hAnsi="Times New Roman" w:cs="Times New Roman"/>
          <w:sz w:val="24"/>
          <w:szCs w:val="24"/>
        </w:rPr>
        <w:t xml:space="preserve">1.3.6 </w:t>
      </w:r>
      <w:r w:rsidR="00877906" w:rsidRPr="00877906">
        <w:rPr>
          <w:rFonts w:ascii="Times New Roman" w:hAnsi="Times New Roman" w:cs="Times New Roman"/>
          <w:bCs/>
          <w:szCs w:val="28"/>
        </w:rPr>
        <w:t>Коэффициенты перерасчета топлива и энергии в условное топливо</w:t>
      </w:r>
      <w:r w:rsidR="00877906">
        <w:rPr>
          <w:rFonts w:ascii="Times New Roman" w:hAnsi="Times New Roman" w:cs="Times New Roman"/>
          <w:bCs/>
          <w:szCs w:val="28"/>
        </w:rPr>
        <w:t xml:space="preserve"> (Приложение 10)</w:t>
      </w:r>
      <w:proofErr w:type="gramEnd"/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Анализ топливно-энергетического баланса </w:t>
      </w:r>
    </w:p>
    <w:p w:rsidR="00FF226F" w:rsidRPr="00840FA7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Потребление ТЭР в 20</w:t>
      </w:r>
      <w:r w:rsidR="000058AC">
        <w:rPr>
          <w:rFonts w:ascii="Times New Roman" w:hAnsi="Times New Roman" w:cs="Times New Roman"/>
          <w:sz w:val="24"/>
          <w:szCs w:val="24"/>
        </w:rPr>
        <w:t>21</w:t>
      </w:r>
      <w:r w:rsidRPr="00840FA7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150AA9">
        <w:rPr>
          <w:rFonts w:ascii="Times New Roman" w:hAnsi="Times New Roman" w:cs="Times New Roman"/>
          <w:sz w:val="24"/>
          <w:szCs w:val="24"/>
        </w:rPr>
        <w:t>432,272</w:t>
      </w:r>
      <w:r w:rsidRPr="00150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A9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150AA9">
        <w:rPr>
          <w:rFonts w:ascii="Times New Roman" w:hAnsi="Times New Roman" w:cs="Times New Roman"/>
          <w:sz w:val="24"/>
          <w:szCs w:val="24"/>
        </w:rPr>
        <w:t>.</w:t>
      </w:r>
      <w:r w:rsidRPr="00840FA7">
        <w:rPr>
          <w:rFonts w:ascii="Times New Roman" w:hAnsi="Times New Roman" w:cs="Times New Roman"/>
          <w:sz w:val="24"/>
          <w:szCs w:val="24"/>
        </w:rPr>
        <w:t xml:space="preserve"> Основную долю – составляет производство тепловой энергии. </w:t>
      </w:r>
    </w:p>
    <w:p w:rsidR="00FF226F" w:rsidRPr="00840FA7" w:rsidRDefault="005316E1" w:rsidP="00BD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26F" w:rsidRPr="00840FA7">
        <w:rPr>
          <w:rFonts w:ascii="Times New Roman" w:hAnsi="Times New Roman" w:cs="Times New Roman"/>
          <w:sz w:val="24"/>
          <w:szCs w:val="24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F226F" w:rsidRPr="00840FA7" w:rsidRDefault="00FF226F" w:rsidP="00BD199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F226F" w:rsidRPr="00BD1995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 xml:space="preserve">Основной объем потребления тепловой энергии приходится на население </w:t>
      </w:r>
      <w:r w:rsidR="00840FA7" w:rsidRPr="00150AA9">
        <w:rPr>
          <w:rFonts w:ascii="Times New Roman" w:hAnsi="Times New Roman" w:cs="Times New Roman"/>
          <w:sz w:val="24"/>
          <w:szCs w:val="24"/>
        </w:rPr>
        <w:t>54,45</w:t>
      </w:r>
      <w:r w:rsidRPr="00150AA9">
        <w:rPr>
          <w:rFonts w:ascii="Times New Roman" w:hAnsi="Times New Roman" w:cs="Times New Roman"/>
          <w:sz w:val="24"/>
          <w:szCs w:val="24"/>
        </w:rPr>
        <w:t xml:space="preserve"> %</w:t>
      </w:r>
      <w:r w:rsidRPr="00840FA7">
        <w:rPr>
          <w:rFonts w:ascii="Times New Roman" w:hAnsi="Times New Roman" w:cs="Times New Roman"/>
          <w:sz w:val="24"/>
          <w:szCs w:val="24"/>
        </w:rPr>
        <w:t xml:space="preserve"> от всего объема потребления. Доля потребления тепловой энергии </w:t>
      </w:r>
      <w:proofErr w:type="spellStart"/>
      <w:r w:rsidRPr="00840FA7">
        <w:rPr>
          <w:rFonts w:ascii="Times New Roman" w:hAnsi="Times New Roman" w:cs="Times New Roman"/>
          <w:sz w:val="24"/>
          <w:szCs w:val="24"/>
        </w:rPr>
        <w:t>бюджетофинансируемыми</w:t>
      </w:r>
      <w:proofErr w:type="spellEnd"/>
      <w:r w:rsidRPr="00840FA7">
        <w:rPr>
          <w:rFonts w:ascii="Times New Roman" w:hAnsi="Times New Roman" w:cs="Times New Roman"/>
          <w:sz w:val="24"/>
          <w:szCs w:val="24"/>
        </w:rPr>
        <w:t xml:space="preserve"> организациями составляет </w:t>
      </w:r>
      <w:r w:rsidR="00840FA7" w:rsidRPr="00150AA9">
        <w:rPr>
          <w:rFonts w:ascii="Times New Roman" w:hAnsi="Times New Roman" w:cs="Times New Roman"/>
          <w:sz w:val="24"/>
          <w:szCs w:val="24"/>
        </w:rPr>
        <w:t>44,24</w:t>
      </w:r>
      <w:r w:rsidRPr="00150AA9">
        <w:rPr>
          <w:rFonts w:ascii="Times New Roman" w:hAnsi="Times New Roman" w:cs="Times New Roman"/>
          <w:sz w:val="24"/>
          <w:szCs w:val="24"/>
        </w:rPr>
        <w:t>%.</w:t>
      </w:r>
      <w:r w:rsidRPr="00840FA7">
        <w:rPr>
          <w:rFonts w:ascii="Times New Roman" w:hAnsi="Times New Roman" w:cs="Times New Roman"/>
          <w:sz w:val="24"/>
          <w:szCs w:val="24"/>
        </w:rPr>
        <w:t xml:space="preserve"> На сферу «</w:t>
      </w:r>
      <w:r w:rsidR="00840FA7" w:rsidRPr="00840FA7">
        <w:rPr>
          <w:rFonts w:ascii="Times New Roman" w:hAnsi="Times New Roman" w:cs="Times New Roman"/>
          <w:sz w:val="24"/>
          <w:szCs w:val="24"/>
        </w:rPr>
        <w:t>Собственные нужды</w:t>
      </w:r>
      <w:r w:rsidRPr="00840FA7">
        <w:rPr>
          <w:rFonts w:ascii="Times New Roman" w:hAnsi="Times New Roman" w:cs="Times New Roman"/>
          <w:sz w:val="24"/>
          <w:szCs w:val="24"/>
        </w:rPr>
        <w:t xml:space="preserve">» приходится </w:t>
      </w:r>
      <w:r w:rsidR="00840FA7" w:rsidRPr="00840FA7">
        <w:rPr>
          <w:rFonts w:ascii="Times New Roman" w:hAnsi="Times New Roman" w:cs="Times New Roman"/>
          <w:sz w:val="24"/>
          <w:szCs w:val="24"/>
        </w:rPr>
        <w:t>1,4</w:t>
      </w:r>
      <w:r w:rsidRPr="00840FA7">
        <w:rPr>
          <w:rFonts w:ascii="Times New Roman" w:hAnsi="Times New Roman" w:cs="Times New Roman"/>
          <w:sz w:val="24"/>
          <w:szCs w:val="24"/>
        </w:rPr>
        <w:t xml:space="preserve"> % от общего объема потребления.</w:t>
      </w:r>
    </w:p>
    <w:p w:rsidR="00FF226F" w:rsidRPr="00F02FD0" w:rsidRDefault="00FF226F" w:rsidP="005316E1">
      <w:pPr>
        <w:tabs>
          <w:tab w:val="left" w:pos="986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431647">
        <w:rPr>
          <w:sz w:val="20"/>
          <w:szCs w:val="20"/>
        </w:rPr>
        <w:t xml:space="preserve"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</w:t>
      </w:r>
      <w:r w:rsidR="00F3299F">
        <w:rPr>
          <w:sz w:val="20"/>
          <w:szCs w:val="20"/>
        </w:rPr>
        <w:t>поселения</w:t>
      </w:r>
      <w:r w:rsidRPr="00431647">
        <w:rPr>
          <w:sz w:val="20"/>
          <w:szCs w:val="20"/>
        </w:rPr>
        <w:t xml:space="preserve"> (газ сжиженный, бензины автомобильные, керосины, дизельное топливо, мазут, прочие виды нефтепродуктов), продукты переработки угля (кокс и коксовая </w:t>
      </w:r>
      <w:r>
        <w:rPr>
          <w:sz w:val="20"/>
          <w:szCs w:val="20"/>
        </w:rPr>
        <w:t xml:space="preserve">мелочь), привезенные со стороны, а </w:t>
      </w:r>
      <w:r w:rsidRPr="00437300">
        <w:rPr>
          <w:sz w:val="20"/>
          <w:szCs w:val="20"/>
        </w:rPr>
        <w:t xml:space="preserve">также тепловая и электрическая энергия, вырабатываемая за пределами </w:t>
      </w:r>
      <w:r w:rsidR="00091D05">
        <w:rPr>
          <w:sz w:val="20"/>
          <w:szCs w:val="20"/>
        </w:rPr>
        <w:t>муниципального образования</w:t>
      </w:r>
      <w:r w:rsidRPr="00437300">
        <w:rPr>
          <w:sz w:val="20"/>
          <w:szCs w:val="20"/>
        </w:rPr>
        <w:t>, приведенная к условному топливу.</w:t>
      </w:r>
      <w:proofErr w:type="gramEnd"/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E63697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5316E1" w:rsidRDefault="005316E1" w:rsidP="00EE7DEE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D21F8F" w:rsidRDefault="00D21F8F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8F" w:rsidRDefault="00D21F8F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697" w:rsidRPr="0098654E" w:rsidRDefault="00E63697" w:rsidP="00EE7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1. 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угля</w:t>
      </w:r>
    </w:p>
    <w:p w:rsidR="00E63697" w:rsidRPr="0098654E" w:rsidRDefault="00E63697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150AA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20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1134"/>
        <w:gridCol w:w="30"/>
        <w:gridCol w:w="1241"/>
      </w:tblGrid>
      <w:tr w:rsidR="00E63697" w:rsidRPr="00485271" w:rsidTr="00E63697">
        <w:trPr>
          <w:trHeight w:val="58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Номера  строк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Уголь  </w:t>
            </w:r>
          </w:p>
        </w:tc>
      </w:tr>
      <w:tr w:rsidR="00E63697" w:rsidRPr="00485271" w:rsidTr="00E63697">
        <w:trPr>
          <w:trHeight w:val="80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 xml:space="preserve"> тонн</w:t>
            </w:r>
          </w:p>
        </w:tc>
      </w:tr>
      <w:tr w:rsidR="00E63697" w:rsidRPr="00485271" w:rsidTr="00E63697">
        <w:trPr>
          <w:trHeight w:val="42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8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9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3697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lastRenderedPageBreak/>
              <w:t>Сфера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134" w:type="dxa"/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</w:p>
        </w:tc>
      </w:tr>
      <w:tr w:rsidR="00E63697" w:rsidRPr="00485271" w:rsidTr="00091D05">
        <w:trPr>
          <w:trHeight w:val="24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63697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</w:tbl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сырой нефти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остинского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E63697" w:rsidRPr="00485271" w:rsidTr="00091D05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Сырая нефть, включая</w:t>
            </w:r>
            <w:r w:rsidRPr="0098654E">
              <w:rPr>
                <w:rFonts w:ascii="Times New Roman" w:hAnsi="Times New Roman" w:cs="Times New Roman"/>
                <w:w w:val="99"/>
              </w:rPr>
              <w:t xml:space="preserve"> газовый</w:t>
            </w:r>
            <w:r w:rsidRPr="0098654E">
              <w:rPr>
                <w:rFonts w:ascii="Times New Roman" w:hAnsi="Times New Roman" w:cs="Times New Roman"/>
              </w:rPr>
              <w:t xml:space="preserve"> </w:t>
            </w:r>
            <w:r w:rsidRPr="0098654E">
              <w:rPr>
                <w:rFonts w:ascii="Times New Roman" w:hAnsi="Times New Roman" w:cs="Times New Roman"/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 xml:space="preserve">т </w:t>
            </w:r>
            <w:proofErr w:type="spellStart"/>
            <w:r w:rsidRPr="0098654E">
              <w:rPr>
                <w:rFonts w:ascii="Times New Roman" w:hAnsi="Times New Roman" w:cs="Times New Roman"/>
                <w:w w:val="98"/>
              </w:rPr>
              <w:t>у.</w:t>
            </w:r>
            <w:proofErr w:type="gramStart"/>
            <w:r w:rsidRPr="0098654E">
              <w:rPr>
                <w:rFonts w:ascii="Times New Roman" w:hAnsi="Times New Roman" w:cs="Times New Roman"/>
                <w:w w:val="98"/>
              </w:rPr>
              <w:t>т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98654E">
        <w:trPr>
          <w:trHeight w:val="291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654E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Сельское хозяйство, рыболовство и </w:t>
            </w:r>
            <w:proofErr w:type="spellStart"/>
            <w:proofErr w:type="gramStart"/>
            <w:r w:rsidRPr="0098654E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lastRenderedPageBreak/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98654E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091D05" w:rsidRPr="0098654E" w:rsidRDefault="00091D05" w:rsidP="00091D0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98654E">
        <w:rPr>
          <w:b/>
          <w:sz w:val="20"/>
          <w:szCs w:val="20"/>
        </w:rPr>
        <w:t xml:space="preserve">Данные для  </w:t>
      </w:r>
      <w:proofErr w:type="spellStart"/>
      <w:r w:rsidRPr="0098654E">
        <w:rPr>
          <w:b/>
          <w:sz w:val="20"/>
          <w:szCs w:val="20"/>
        </w:rPr>
        <w:t>однопродуктового</w:t>
      </w:r>
      <w:proofErr w:type="spellEnd"/>
      <w:r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Pr="00485271" w:rsidRDefault="00E63697" w:rsidP="00E63697"/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нефтепродуктов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E63697" w:rsidRPr="00485271" w:rsidTr="00091D05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Дизельное топливо</w:t>
            </w:r>
          </w:p>
        </w:tc>
      </w:tr>
      <w:tr w:rsidR="00E63697" w:rsidRPr="00485271" w:rsidTr="00091D05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</w:tr>
      <w:tr w:rsidR="00E63697" w:rsidRPr="00485271" w:rsidTr="00091D05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lastRenderedPageBreak/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5B1C62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rPr>
                <w:w w:val="99"/>
              </w:rPr>
              <w:t>21</w:t>
            </w:r>
          </w:p>
          <w:p w:rsidR="00E63697" w:rsidRPr="00485271" w:rsidRDefault="00E63697" w:rsidP="005B1C62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</w:tr>
    </w:tbl>
    <w:p w:rsidR="0098654E" w:rsidRDefault="0098654E" w:rsidP="00E63697">
      <w:pPr>
        <w:ind w:firstLine="708"/>
        <w:jc w:val="both"/>
        <w:rPr>
          <w:i/>
          <w:sz w:val="20"/>
          <w:szCs w:val="20"/>
        </w:rPr>
      </w:pPr>
    </w:p>
    <w:p w:rsidR="00E63697" w:rsidRPr="0098654E" w:rsidRDefault="005B1C62" w:rsidP="00E6369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63697" w:rsidRPr="0098654E">
        <w:rPr>
          <w:b/>
          <w:sz w:val="20"/>
          <w:szCs w:val="20"/>
        </w:rPr>
        <w:t xml:space="preserve">Данные для  </w:t>
      </w:r>
      <w:proofErr w:type="spellStart"/>
      <w:r w:rsidR="00E63697" w:rsidRPr="0098654E">
        <w:rPr>
          <w:b/>
          <w:sz w:val="20"/>
          <w:szCs w:val="20"/>
        </w:rPr>
        <w:t>однопродуктового</w:t>
      </w:r>
      <w:proofErr w:type="spellEnd"/>
      <w:r w:rsidR="00E63697"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Default="00E63697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5B1C62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4.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природного</w:t>
      </w:r>
      <w:r w:rsidR="005B1C62">
        <w:rPr>
          <w:rFonts w:ascii="Times New Roman" w:hAnsi="Times New Roman" w:cs="Times New Roman"/>
          <w:b/>
          <w:bCs/>
          <w:sz w:val="24"/>
          <w:szCs w:val="24"/>
        </w:rPr>
        <w:t xml:space="preserve"> газа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54E" w:rsidRP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остинского 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E63697" w:rsidRPr="00485271" w:rsidTr="00091D05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</w:t>
            </w:r>
            <w:proofErr w:type="gramStart"/>
            <w:r w:rsidRPr="00485271">
              <w:rPr>
                <w:w w:val="99"/>
              </w:rPr>
              <w:t>.м</w:t>
            </w:r>
            <w:proofErr w:type="gramEnd"/>
            <w:r w:rsidRPr="00485271">
              <w:rPr>
                <w:w w:val="99"/>
              </w:rPr>
              <w:t>3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</w:t>
            </w:r>
            <w:proofErr w:type="gramStart"/>
            <w:r w:rsidRPr="00485271"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>
      <w:pPr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E63697" w:rsidRDefault="00E63697" w:rsidP="00E63697">
      <w:pPr>
        <w:jc w:val="center"/>
        <w:rPr>
          <w:b/>
          <w:bCs/>
        </w:rPr>
      </w:pPr>
    </w:p>
    <w:p w:rsidR="00E63697" w:rsidRDefault="00E63697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гидроэнергии и НВИЭ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E63697" w:rsidRPr="00485271" w:rsidTr="00091D05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vAlign w:val="bottom"/>
          </w:tcPr>
          <w:p w:rsidR="00E63697" w:rsidRPr="00485271" w:rsidRDefault="00E63697" w:rsidP="00091D05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</w:t>
            </w: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78B" w:rsidRDefault="0031578B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атомной энергии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E63697" w:rsidRPr="00485271" w:rsidTr="00091D05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баланса</w:t>
            </w:r>
          </w:p>
        </w:tc>
        <w:tc>
          <w:tcPr>
            <w:tcW w:w="60" w:type="dxa"/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20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Default="00E63697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Pr="00485271" w:rsidRDefault="005B1C62" w:rsidP="00E63697"/>
    <w:p w:rsidR="00E63697" w:rsidRPr="00485271" w:rsidRDefault="00E63697" w:rsidP="00E63697"/>
    <w:p w:rsidR="005B1C62" w:rsidRPr="005B1C62" w:rsidRDefault="00E63697" w:rsidP="005B1C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E63697" w:rsidRPr="00485271" w:rsidTr="00CD733E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6354EF" w:rsidRDefault="00EE7DEE" w:rsidP="006354EF">
            <w:pPr>
              <w:jc w:val="center"/>
              <w:rPr>
                <w:lang w:val="en-US"/>
              </w:rPr>
            </w:pPr>
            <w:r w:rsidRPr="006354EF">
              <w:t>3,</w:t>
            </w:r>
            <w:r w:rsidR="006354EF">
              <w:rPr>
                <w:lang w:val="en-US"/>
              </w:rPr>
              <w:t>240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D3C3B" w:rsidRPr="00485271" w:rsidTr="00091D05">
        <w:trPr>
          <w:trHeight w:val="268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pPr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D3C3B" w:rsidRPr="007B2CCC" w:rsidRDefault="00ED3C3B" w:rsidP="00091D05">
            <w:pPr>
              <w:jc w:val="center"/>
            </w:pPr>
            <w:r>
              <w:t>-</w:t>
            </w:r>
            <w:r w:rsidRPr="007B2CCC">
              <w:t xml:space="preserve">  </w:t>
            </w:r>
          </w:p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D3C3B" w:rsidRPr="00485271" w:rsidTr="00ED3C3B">
        <w:trPr>
          <w:trHeight w:val="80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7B2CCC" w:rsidRDefault="00ED3C3B" w:rsidP="00091D05"/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6354EF" w:rsidP="00091D05">
            <w:pPr>
              <w:jc w:val="center"/>
            </w:pPr>
            <w:r w:rsidRPr="006354EF">
              <w:t>3,</w:t>
            </w:r>
            <w:r>
              <w:rPr>
                <w:lang w:val="en-US"/>
              </w:rPr>
              <w:t>240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6354EF" w:rsidP="00091D05">
            <w:pPr>
              <w:jc w:val="center"/>
            </w:pPr>
            <w:r w:rsidRPr="006354EF">
              <w:t>3,</w:t>
            </w:r>
            <w:r>
              <w:rPr>
                <w:lang w:val="en-US"/>
              </w:rPr>
              <w:t>240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lastRenderedPageBreak/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354EF" w:rsidRDefault="006354EF" w:rsidP="00091D05">
            <w:pPr>
              <w:jc w:val="center"/>
            </w:pPr>
            <w:r w:rsidRPr="006354EF">
              <w:t>3,</w:t>
            </w:r>
            <w:r>
              <w:rPr>
                <w:lang w:val="en-US"/>
              </w:rPr>
              <w:t>240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>
      <w:pPr>
        <w:sectPr w:rsidR="00E63697" w:rsidRPr="00485271" w:rsidSect="0098654E">
          <w:pgSz w:w="11900" w:h="16838"/>
          <w:pgMar w:top="426" w:right="606" w:bottom="472" w:left="1260" w:header="0" w:footer="0" w:gutter="0"/>
          <w:cols w:space="720" w:equalWidth="0">
            <w:col w:w="10040"/>
          </w:cols>
        </w:sectPr>
      </w:pPr>
    </w:p>
    <w:p w:rsidR="00897FE8" w:rsidRPr="00897FE8" w:rsidRDefault="00E63697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баланс тепловой энергии </w:t>
      </w:r>
    </w:p>
    <w:p w:rsidR="00897FE8" w:rsidRPr="00897FE8" w:rsidRDefault="00897FE8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0058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E63697" w:rsidRPr="00485271" w:rsidTr="00091D05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65557B" w:rsidRDefault="006354EF" w:rsidP="00091D05">
            <w:pPr>
              <w:jc w:val="center"/>
            </w:pPr>
            <w:r>
              <w:rPr>
                <w:w w:val="98"/>
              </w:rPr>
              <w:t>238,496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E7DEE" w:rsidP="00091D05">
            <w:pPr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6354EF" w:rsidP="00091D05">
            <w:pPr>
              <w:jc w:val="center"/>
              <w:rPr>
                <w:w w:val="90"/>
              </w:rPr>
            </w:pPr>
            <w:r>
              <w:rPr>
                <w:w w:val="98"/>
              </w:rPr>
              <w:t>238,496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6354EF" w:rsidP="00091D05">
            <w:pPr>
              <w:jc w:val="center"/>
            </w:pPr>
            <w:r>
              <w:rPr>
                <w:w w:val="98"/>
              </w:rPr>
              <w:t>238,496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CE0879" w:rsidP="00091D05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6354EF" w:rsidP="00091D05">
            <w:pPr>
              <w:jc w:val="center"/>
            </w:pPr>
            <w:r>
              <w:rPr>
                <w:w w:val="98"/>
              </w:rPr>
              <w:t>238,496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091D05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t xml:space="preserve">Использование топливно-энергетических ресурсов </w:t>
            </w:r>
            <w:proofErr w:type="gramStart"/>
            <w:r w:rsidRPr="00485271">
              <w:t>в</w:t>
            </w:r>
            <w:proofErr w:type="gramEnd"/>
          </w:p>
          <w:p w:rsidR="00091D05" w:rsidRPr="00485271" w:rsidRDefault="00091D05" w:rsidP="00091D05">
            <w:pPr>
              <w:jc w:val="center"/>
            </w:pPr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660" w:type="dxa"/>
            <w:gridSpan w:val="2"/>
            <w:vMerge w:val="restart"/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660" w:type="dxa"/>
            <w:gridSpan w:val="2"/>
            <w:vMerge/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5A669F" w:rsidRDefault="00E63697" w:rsidP="00E63697">
      <w:pPr>
        <w:sectPr w:rsidR="00E63697" w:rsidRPr="005A669F" w:rsidSect="00BD1995">
          <w:pgSz w:w="11900" w:h="16838"/>
          <w:pgMar w:top="709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E63697" w:rsidTr="00091D05">
        <w:trPr>
          <w:trHeight w:val="705"/>
        </w:trPr>
        <w:tc>
          <w:tcPr>
            <w:tcW w:w="15436" w:type="dxa"/>
            <w:gridSpan w:val="12"/>
          </w:tcPr>
          <w:p w:rsidR="00E63697" w:rsidRPr="007D2A11" w:rsidRDefault="00E63697" w:rsidP="00CE0879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 xml:space="preserve">ПРИЛОЖЕНИЕ </w:t>
            </w:r>
            <w:r w:rsidR="0031578B">
              <w:rPr>
                <w:b/>
                <w:bCs/>
                <w:szCs w:val="28"/>
              </w:rPr>
              <w:t xml:space="preserve"> 9</w:t>
            </w:r>
            <w:r w:rsidRPr="00427E0E"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>но-энергетический баланс за 20</w:t>
            </w:r>
            <w:r w:rsidR="00FB0E8F">
              <w:rPr>
                <w:b/>
                <w:bCs/>
                <w:szCs w:val="28"/>
              </w:rPr>
              <w:t>21</w:t>
            </w:r>
            <w:r>
              <w:rPr>
                <w:b/>
                <w:bCs/>
                <w:szCs w:val="28"/>
              </w:rPr>
              <w:t xml:space="preserve"> год </w:t>
            </w:r>
            <w:r w:rsidR="0031578B">
              <w:rPr>
                <w:b/>
                <w:bCs/>
                <w:szCs w:val="28"/>
              </w:rPr>
              <w:t>К</w:t>
            </w:r>
            <w:r w:rsidR="00CE0879">
              <w:rPr>
                <w:b/>
                <w:bCs/>
                <w:szCs w:val="28"/>
              </w:rPr>
              <w:t xml:space="preserve">остинского </w:t>
            </w:r>
            <w:r>
              <w:rPr>
                <w:b/>
                <w:bCs/>
                <w:szCs w:val="28"/>
              </w:rPr>
              <w:t xml:space="preserve">сельсовета </w:t>
            </w:r>
            <w:proofErr w:type="spellStart"/>
            <w:r w:rsidR="0031578B">
              <w:rPr>
                <w:b/>
                <w:bCs/>
                <w:szCs w:val="28"/>
              </w:rPr>
              <w:t>Курманаевского</w:t>
            </w:r>
            <w:proofErr w:type="spellEnd"/>
            <w:r>
              <w:rPr>
                <w:b/>
                <w:bCs/>
                <w:szCs w:val="28"/>
              </w:rPr>
              <w:t xml:space="preserve"> района </w:t>
            </w:r>
            <w:r w:rsidR="0031578B">
              <w:rPr>
                <w:b/>
                <w:bCs/>
                <w:szCs w:val="28"/>
              </w:rPr>
              <w:t>Оренбургской</w:t>
            </w:r>
            <w:r>
              <w:rPr>
                <w:b/>
                <w:bCs/>
                <w:szCs w:val="28"/>
              </w:rPr>
              <w:t xml:space="preserve"> области</w:t>
            </w:r>
          </w:p>
        </w:tc>
      </w:tr>
      <w:tr w:rsidR="00E63697" w:rsidTr="00091D05">
        <w:trPr>
          <w:trHeight w:val="830"/>
        </w:trPr>
        <w:tc>
          <w:tcPr>
            <w:tcW w:w="280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Cs/>
              </w:rPr>
            </w:pPr>
            <w:proofErr w:type="spellStart"/>
            <w:proofErr w:type="gram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E63697" w:rsidRPr="008C39F7" w:rsidRDefault="00E63697" w:rsidP="00091D05">
            <w:pPr>
              <w:jc w:val="center"/>
              <w:rPr>
                <w:b/>
                <w:bCs/>
              </w:rPr>
            </w:pPr>
          </w:p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E63697" w:rsidTr="00091D05">
        <w:trPr>
          <w:trHeight w:val="315"/>
        </w:trPr>
        <w:tc>
          <w:tcPr>
            <w:tcW w:w="280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131BA7" w:rsidP="00091D05">
            <w:pPr>
              <w:jc w:val="center"/>
              <w:rPr>
                <w:bCs/>
              </w:rPr>
            </w:pPr>
            <w:r>
              <w:rPr>
                <w:bCs/>
              </w:rPr>
              <w:t>Условное топливо</w:t>
            </w:r>
          </w:p>
        </w:tc>
      </w:tr>
      <w:tr w:rsidR="00E63697" w:rsidTr="00091D05">
        <w:trPr>
          <w:trHeight w:val="94"/>
        </w:trPr>
        <w:tc>
          <w:tcPr>
            <w:tcW w:w="280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E63697" w:rsidP="00300C72">
            <w:pPr>
              <w:jc w:val="center"/>
            </w:pPr>
            <w:r w:rsidRPr="008C39F7">
              <w:t>20</w:t>
            </w:r>
            <w:r w:rsidR="00FB0E8F">
              <w:t>21</w:t>
            </w:r>
            <w:r w:rsidRPr="008C39F7">
              <w:t xml:space="preserve"> год</w:t>
            </w:r>
          </w:p>
        </w:tc>
      </w:tr>
      <w:tr w:rsidR="00E63697" w:rsidRPr="00244F58" w:rsidTr="00091D05">
        <w:trPr>
          <w:trHeight w:val="393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381082" w:rsidRDefault="00E63697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E63697" w:rsidRPr="000058AC" w:rsidRDefault="00122D44" w:rsidP="00091D05">
            <w:pPr>
              <w:rPr>
                <w:highlight w:val="yellow"/>
              </w:rPr>
            </w:pPr>
            <w:r>
              <w:rPr>
                <w:w w:val="98"/>
              </w:rPr>
              <w:t>34,40</w:t>
            </w:r>
          </w:p>
        </w:tc>
        <w:tc>
          <w:tcPr>
            <w:tcW w:w="1235" w:type="dxa"/>
          </w:tcPr>
          <w:p w:rsidR="00E63697" w:rsidRPr="000058AC" w:rsidRDefault="00122D44" w:rsidP="00091D05">
            <w:pPr>
              <w:rPr>
                <w:highlight w:val="yellow"/>
              </w:rPr>
            </w:pPr>
            <w:r>
              <w:rPr>
                <w:w w:val="98"/>
              </w:rPr>
              <w:t>34,40</w:t>
            </w:r>
          </w:p>
        </w:tc>
      </w:tr>
      <w:tr w:rsidR="00E63697" w:rsidRPr="00244F58" w:rsidTr="00091D05">
        <w:trPr>
          <w:trHeight w:val="35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134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</w:tr>
      <w:tr w:rsidR="00E63697" w:rsidRPr="00244F58" w:rsidTr="00091D05">
        <w:trPr>
          <w:trHeight w:val="31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1052" w:type="dxa"/>
          </w:tcPr>
          <w:p w:rsidR="00E63697" w:rsidRPr="00244F58" w:rsidRDefault="00E63697" w:rsidP="00091D05"/>
        </w:tc>
        <w:tc>
          <w:tcPr>
            <w:tcW w:w="1235" w:type="dxa"/>
          </w:tcPr>
          <w:p w:rsidR="00E63697" w:rsidRPr="00244F58" w:rsidRDefault="00E63697" w:rsidP="00091D05"/>
        </w:tc>
      </w:tr>
      <w:tr w:rsidR="0031578B" w:rsidRPr="00244F58" w:rsidTr="00091D05">
        <w:trPr>
          <w:trHeight w:val="352"/>
        </w:trPr>
        <w:tc>
          <w:tcPr>
            <w:tcW w:w="2802" w:type="dxa"/>
          </w:tcPr>
          <w:p w:rsidR="0031578B" w:rsidRPr="00244F58" w:rsidRDefault="0031578B" w:rsidP="00091D05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876E19" w:rsidRPr="00244F58" w:rsidTr="00091D05">
        <w:trPr>
          <w:trHeight w:val="393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993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992" w:type="dxa"/>
          </w:tcPr>
          <w:p w:rsidR="00876E19" w:rsidRDefault="00876E19" w:rsidP="00F3299F"/>
        </w:tc>
        <w:tc>
          <w:tcPr>
            <w:tcW w:w="1134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1052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235" w:type="dxa"/>
          </w:tcPr>
          <w:p w:rsidR="00876E19" w:rsidRDefault="00876E19" w:rsidP="00F3299F"/>
        </w:tc>
      </w:tr>
      <w:tr w:rsidR="00876E19" w:rsidRPr="00244F58" w:rsidTr="00091D05">
        <w:trPr>
          <w:trHeight w:val="457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244F58" w:rsidRDefault="00876E19" w:rsidP="002275E0">
            <w:pPr>
              <w:jc w:val="center"/>
            </w:pPr>
          </w:p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993" w:type="dxa"/>
          </w:tcPr>
          <w:p w:rsidR="00876E19" w:rsidRDefault="00876E19" w:rsidP="00F3299F"/>
        </w:tc>
        <w:tc>
          <w:tcPr>
            <w:tcW w:w="992" w:type="dxa"/>
          </w:tcPr>
          <w:p w:rsidR="00876E19" w:rsidRPr="00570484" w:rsidRDefault="00876E19" w:rsidP="00F3299F"/>
        </w:tc>
        <w:tc>
          <w:tcPr>
            <w:tcW w:w="1134" w:type="dxa"/>
          </w:tcPr>
          <w:p w:rsidR="00876E19" w:rsidRDefault="00876E19" w:rsidP="00F3299F"/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1052" w:type="dxa"/>
          </w:tcPr>
          <w:p w:rsidR="00876E19" w:rsidRDefault="00876E19" w:rsidP="00F3299F"/>
        </w:tc>
        <w:tc>
          <w:tcPr>
            <w:tcW w:w="1235" w:type="dxa"/>
          </w:tcPr>
          <w:p w:rsidR="00876E19" w:rsidRPr="00570484" w:rsidRDefault="00876E19" w:rsidP="00F3299F"/>
        </w:tc>
      </w:tr>
      <w:tr w:rsidR="0031578B" w:rsidRPr="00244F58" w:rsidTr="00091D05">
        <w:trPr>
          <w:trHeight w:val="50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55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75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CE0879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Котельные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0058AC" w:rsidRDefault="00CE0879" w:rsidP="00091D05">
            <w:pPr>
              <w:rPr>
                <w:bCs/>
                <w:highlight w:val="yellow"/>
              </w:rPr>
            </w:pPr>
            <w:r w:rsidRPr="006354EF">
              <w:rPr>
                <w:bCs/>
              </w:rPr>
              <w:t>1</w:t>
            </w:r>
          </w:p>
        </w:tc>
        <w:tc>
          <w:tcPr>
            <w:tcW w:w="1235" w:type="dxa"/>
          </w:tcPr>
          <w:p w:rsidR="0031578B" w:rsidRPr="000058AC" w:rsidRDefault="00CE0879" w:rsidP="00091D05">
            <w:pPr>
              <w:rPr>
                <w:bCs/>
                <w:highlight w:val="yellow"/>
              </w:rPr>
            </w:pPr>
            <w:r w:rsidRPr="006354EF">
              <w:rPr>
                <w:bCs/>
              </w:rPr>
              <w:t>1</w:t>
            </w:r>
          </w:p>
        </w:tc>
      </w:tr>
      <w:tr w:rsidR="0031578B" w:rsidRPr="00244F58" w:rsidTr="00091D05">
        <w:trPr>
          <w:trHeight w:val="551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</w:t>
            </w:r>
            <w:r w:rsidRPr="00244F58">
              <w:lastRenderedPageBreak/>
              <w:t>установки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lastRenderedPageBreak/>
              <w:t>8.3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0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lastRenderedPageBreak/>
              <w:t>Преобразование топлива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13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нефти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1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газа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Обогащение угля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09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Собственные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31578B" w:rsidRPr="000058AC" w:rsidRDefault="00122D44" w:rsidP="00091D05">
            <w:pPr>
              <w:rPr>
                <w:bCs/>
                <w:highlight w:val="yellow"/>
              </w:rPr>
            </w:pPr>
            <w:r>
              <w:rPr>
                <w:w w:val="98"/>
              </w:rPr>
              <w:t>34,40</w:t>
            </w:r>
          </w:p>
        </w:tc>
        <w:tc>
          <w:tcPr>
            <w:tcW w:w="1235" w:type="dxa"/>
          </w:tcPr>
          <w:p w:rsidR="0031578B" w:rsidRPr="000058AC" w:rsidRDefault="00122D44" w:rsidP="00091D05">
            <w:pPr>
              <w:rPr>
                <w:bCs/>
                <w:highlight w:val="yellow"/>
              </w:rPr>
            </w:pPr>
            <w:r>
              <w:rPr>
                <w:w w:val="98"/>
              </w:rPr>
              <w:t>34,40</w:t>
            </w:r>
          </w:p>
        </w:tc>
      </w:tr>
      <w:tr w:rsidR="0031578B" w:rsidRPr="00244F58" w:rsidTr="00091D05">
        <w:trPr>
          <w:trHeight w:val="17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</w:tr>
      <w:tr w:rsidR="00ED3C3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ED3C3B" w:rsidRPr="00244F58" w:rsidRDefault="00ED3C3B" w:rsidP="00ED3C3B">
            <w:r w:rsidRPr="00244F58"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ED3C3B" w:rsidRPr="00244F58" w:rsidRDefault="00ED3C3B" w:rsidP="00ED3C3B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ED3C3B" w:rsidRPr="00F94054" w:rsidRDefault="00ED3C3B" w:rsidP="00ED3C3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3C3B" w:rsidRPr="00244F58" w:rsidRDefault="00ED3C3B" w:rsidP="00ED3C3B">
            <w:pPr>
              <w:jc w:val="center"/>
            </w:pPr>
          </w:p>
        </w:tc>
        <w:tc>
          <w:tcPr>
            <w:tcW w:w="1276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1417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993" w:type="dxa"/>
          </w:tcPr>
          <w:p w:rsidR="00ED3C3B" w:rsidRPr="00244F58" w:rsidRDefault="00ED3C3B" w:rsidP="00ED3C3B"/>
        </w:tc>
        <w:tc>
          <w:tcPr>
            <w:tcW w:w="992" w:type="dxa"/>
          </w:tcPr>
          <w:p w:rsidR="00ED3C3B" w:rsidRPr="00244F58" w:rsidRDefault="00ED3C3B" w:rsidP="00ED3C3B"/>
        </w:tc>
        <w:tc>
          <w:tcPr>
            <w:tcW w:w="1134" w:type="dxa"/>
          </w:tcPr>
          <w:p w:rsidR="00ED3C3B" w:rsidRPr="00244F58" w:rsidRDefault="00ED3C3B" w:rsidP="00ED3C3B"/>
        </w:tc>
        <w:tc>
          <w:tcPr>
            <w:tcW w:w="1417" w:type="dxa"/>
          </w:tcPr>
          <w:p w:rsidR="00ED3C3B" w:rsidRPr="00381082" w:rsidRDefault="00ED3C3B" w:rsidP="00ED3C3B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ED3C3B" w:rsidRPr="000058AC" w:rsidRDefault="00122D44" w:rsidP="00ED3C3B">
            <w:pPr>
              <w:rPr>
                <w:highlight w:val="yellow"/>
              </w:rPr>
            </w:pPr>
            <w:r>
              <w:rPr>
                <w:w w:val="98"/>
              </w:rPr>
              <w:t>34,40</w:t>
            </w:r>
          </w:p>
        </w:tc>
        <w:tc>
          <w:tcPr>
            <w:tcW w:w="1235" w:type="dxa"/>
          </w:tcPr>
          <w:p w:rsidR="00ED3C3B" w:rsidRPr="000058AC" w:rsidRDefault="00122D44" w:rsidP="00ED3C3B">
            <w:pPr>
              <w:rPr>
                <w:highlight w:val="yellow"/>
              </w:rPr>
            </w:pPr>
            <w:r>
              <w:rPr>
                <w:w w:val="98"/>
              </w:rPr>
              <w:t>34,40</w:t>
            </w: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8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7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Строительство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Транспорт и связь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Железнодорожный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Трубопроводный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9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Автомобильный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1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Прочий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Сфера услуг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lastRenderedPageBreak/>
              <w:t>Население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31578B" w:rsidRPr="00381082" w:rsidRDefault="0031578B" w:rsidP="00743445">
            <w:pPr>
              <w:rPr>
                <w:bCs/>
                <w:highlight w:val="yellow"/>
              </w:rPr>
            </w:pP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31578B" w:rsidRPr="000058AC" w:rsidRDefault="00122D44" w:rsidP="00091D05">
            <w:pPr>
              <w:rPr>
                <w:bCs/>
                <w:highlight w:val="yellow"/>
              </w:rPr>
            </w:pPr>
            <w:r>
              <w:rPr>
                <w:w w:val="98"/>
              </w:rPr>
              <w:t>34,40</w:t>
            </w:r>
          </w:p>
        </w:tc>
        <w:tc>
          <w:tcPr>
            <w:tcW w:w="1235" w:type="dxa"/>
          </w:tcPr>
          <w:p w:rsidR="0031578B" w:rsidRPr="000058AC" w:rsidRDefault="00122D44" w:rsidP="00091D05">
            <w:pPr>
              <w:rPr>
                <w:bCs/>
                <w:highlight w:val="yellow"/>
              </w:rPr>
            </w:pPr>
            <w:r>
              <w:rPr>
                <w:w w:val="98"/>
              </w:rPr>
              <w:t>34,40</w:t>
            </w:r>
          </w:p>
        </w:tc>
      </w:tr>
      <w:tr w:rsidR="0031578B" w:rsidRPr="00244F58" w:rsidTr="00091D05">
        <w:trPr>
          <w:trHeight w:val="185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Использование топливн</w:t>
            </w:r>
            <w:proofErr w:type="gramStart"/>
            <w:r w:rsidRPr="00244F58">
              <w:t>о-</w:t>
            </w:r>
            <w:proofErr w:type="gramEnd"/>
            <w:r w:rsidRPr="00244F58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</w:tbl>
    <w:p w:rsidR="00E63697" w:rsidRPr="005A669F" w:rsidRDefault="00E63697" w:rsidP="00E63697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</w:t>
      </w:r>
      <w:r w:rsidR="00876E19">
        <w:rPr>
          <w:i/>
          <w:iCs/>
        </w:rPr>
        <w:t>0</w:t>
      </w:r>
    </w:p>
    <w:p w:rsidR="00E63697" w:rsidRPr="005A669F" w:rsidRDefault="00E63697" w:rsidP="00E63697">
      <w:pPr>
        <w:sectPr w:rsidR="00E63697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E63697" w:rsidRPr="005A669F" w:rsidRDefault="00E63697" w:rsidP="00E63697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>ПРИЛОЖЕНИЕ 1</w:t>
      </w:r>
      <w:r w:rsidR="00876E19">
        <w:rPr>
          <w:b/>
          <w:bCs/>
          <w:szCs w:val="28"/>
        </w:rPr>
        <w:t>0</w:t>
      </w:r>
      <w:r w:rsidRPr="005A669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131BA7" w:rsidRPr="00772418" w:rsidTr="00131BA7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  <w:p w:rsidR="00131BA7" w:rsidRPr="00763198" w:rsidRDefault="00131BA7" w:rsidP="00131BA7">
            <w:pPr>
              <w:jc w:val="center"/>
            </w:pPr>
            <w:proofErr w:type="gramStart"/>
            <w:r w:rsidRPr="00747CC8">
              <w:rPr>
                <w:bCs/>
              </w:rPr>
              <w:t>п</w:t>
            </w:r>
            <w:proofErr w:type="gramEnd"/>
            <w:r w:rsidRPr="00747CC8">
              <w:rPr>
                <w:bCs/>
              </w:rPr>
              <w:t>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72418" w:rsidRDefault="00131BA7" w:rsidP="00131BA7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876E19">
            <w:pPr>
              <w:jc w:val="center"/>
            </w:pPr>
            <w:r w:rsidRPr="00763198">
              <w:rPr>
                <w:bCs/>
              </w:rPr>
              <w:t>Единицы</w:t>
            </w:r>
          </w:p>
          <w:p w:rsidR="00131BA7" w:rsidRPr="00763198" w:rsidRDefault="00131BA7" w:rsidP="00876E19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 xml:space="preserve">Коэффициенты пересчета </w:t>
            </w:r>
            <w:proofErr w:type="gramStart"/>
            <w:r w:rsidRPr="00763198">
              <w:rPr>
                <w:bCs/>
                <w:w w:val="99"/>
              </w:rPr>
              <w:t>в</w:t>
            </w:r>
            <w:proofErr w:type="gramEnd"/>
          </w:p>
          <w:p w:rsidR="00876E19" w:rsidRPr="00763198" w:rsidRDefault="00131BA7" w:rsidP="00876E19">
            <w:pPr>
              <w:jc w:val="center"/>
            </w:pPr>
            <w:r w:rsidRPr="00763198">
              <w:rPr>
                <w:bCs/>
                <w:w w:val="99"/>
              </w:rPr>
              <w:t xml:space="preserve">условное топливо </w:t>
            </w:r>
          </w:p>
          <w:p w:rsidR="00131BA7" w:rsidRPr="00763198" w:rsidRDefault="00131BA7" w:rsidP="00131BA7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7241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E63697" w:rsidRPr="00747CC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8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>
            <w:pPr>
              <w:jc w:val="center"/>
            </w:pPr>
          </w:p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 xml:space="preserve">Брикеты и </w:t>
            </w:r>
            <w:proofErr w:type="gramStart"/>
            <w:r w:rsidRPr="006C3852">
              <w:t>п</w:t>
            </w:r>
            <w:proofErr w:type="gramEnd"/>
            <w:r w:rsidRPr="006C3852"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lastRenderedPageBreak/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876E19">
            <w:pPr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</w:t>
            </w:r>
            <w:proofErr w:type="gramStart"/>
            <w:r w:rsidRPr="00772418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pPr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</w:tbl>
    <w:p w:rsidR="00E63697" w:rsidRPr="00772418" w:rsidRDefault="00E63697" w:rsidP="00E63697"/>
    <w:p w:rsidR="00E63697" w:rsidRPr="00747CC8" w:rsidRDefault="00E63697" w:rsidP="00E63697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E63697" w:rsidRPr="00F25E89" w:rsidRDefault="00E63697" w:rsidP="00E63697">
      <w:pPr>
        <w:tabs>
          <w:tab w:val="left" w:pos="986"/>
        </w:tabs>
        <w:jc w:val="both"/>
        <w:rPr>
          <w:sz w:val="18"/>
          <w:szCs w:val="18"/>
        </w:rPr>
      </w:pPr>
    </w:p>
    <w:p w:rsidR="00E63697" w:rsidRPr="00692403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63697" w:rsidRPr="00692403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692403" w:rsidRPr="00692403" w:rsidRDefault="00692403" w:rsidP="00876E1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1" w:name="Par132"/>
      <w:bookmarkEnd w:id="1"/>
    </w:p>
    <w:sectPr w:rsidR="00692403" w:rsidRPr="00692403" w:rsidSect="00876E19">
      <w:pgSz w:w="16838" w:h="11906" w:orient="landscape"/>
      <w:pgMar w:top="719" w:right="1440" w:bottom="1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5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6"/>
  </w:num>
  <w:num w:numId="5">
    <w:abstractNumId w:val="29"/>
  </w:num>
  <w:num w:numId="6">
    <w:abstractNumId w:val="28"/>
  </w:num>
  <w:num w:numId="7">
    <w:abstractNumId w:val="32"/>
  </w:num>
  <w:num w:numId="8">
    <w:abstractNumId w:val="19"/>
  </w:num>
  <w:num w:numId="9">
    <w:abstractNumId w:val="14"/>
  </w:num>
  <w:num w:numId="10">
    <w:abstractNumId w:val="27"/>
  </w:num>
  <w:num w:numId="11">
    <w:abstractNumId w:val="42"/>
  </w:num>
  <w:num w:numId="12">
    <w:abstractNumId w:val="44"/>
  </w:num>
  <w:num w:numId="13">
    <w:abstractNumId w:val="15"/>
  </w:num>
  <w:num w:numId="14">
    <w:abstractNumId w:val="11"/>
  </w:num>
  <w:num w:numId="15">
    <w:abstractNumId w:val="33"/>
  </w:num>
  <w:num w:numId="16">
    <w:abstractNumId w:val="35"/>
  </w:num>
  <w:num w:numId="17">
    <w:abstractNumId w:val="43"/>
  </w:num>
  <w:num w:numId="18">
    <w:abstractNumId w:val="25"/>
  </w:num>
  <w:num w:numId="19">
    <w:abstractNumId w:val="16"/>
  </w:num>
  <w:num w:numId="20">
    <w:abstractNumId w:val="12"/>
  </w:num>
  <w:num w:numId="21">
    <w:abstractNumId w:val="22"/>
  </w:num>
  <w:num w:numId="22">
    <w:abstractNumId w:val="37"/>
  </w:num>
  <w:num w:numId="23">
    <w:abstractNumId w:val="39"/>
  </w:num>
  <w:num w:numId="24">
    <w:abstractNumId w:val="31"/>
  </w:num>
  <w:num w:numId="25">
    <w:abstractNumId w:val="21"/>
  </w:num>
  <w:num w:numId="26">
    <w:abstractNumId w:val="23"/>
  </w:num>
  <w:num w:numId="27">
    <w:abstractNumId w:val="38"/>
  </w:num>
  <w:num w:numId="28">
    <w:abstractNumId w:val="41"/>
  </w:num>
  <w:num w:numId="29">
    <w:abstractNumId w:val="6"/>
  </w:num>
  <w:num w:numId="30">
    <w:abstractNumId w:val="1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7"/>
  </w:num>
  <w:num w:numId="36">
    <w:abstractNumId w:val="30"/>
  </w:num>
  <w:num w:numId="37">
    <w:abstractNumId w:val="18"/>
  </w:num>
  <w:num w:numId="38">
    <w:abstractNumId w:val="13"/>
  </w:num>
  <w:num w:numId="39">
    <w:abstractNumId w:val="34"/>
  </w:num>
  <w:num w:numId="40">
    <w:abstractNumId w:val="24"/>
  </w:num>
  <w:num w:numId="41">
    <w:abstractNumId w:val="20"/>
  </w:num>
  <w:num w:numId="42">
    <w:abstractNumId w:val="1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C"/>
    <w:rsid w:val="000058AC"/>
    <w:rsid w:val="000230A7"/>
    <w:rsid w:val="00091D05"/>
    <w:rsid w:val="00097EFE"/>
    <w:rsid w:val="00122D44"/>
    <w:rsid w:val="00131BA7"/>
    <w:rsid w:val="00150AA9"/>
    <w:rsid w:val="00172E07"/>
    <w:rsid w:val="00184187"/>
    <w:rsid w:val="00217A02"/>
    <w:rsid w:val="002275E0"/>
    <w:rsid w:val="002430BF"/>
    <w:rsid w:val="00273EA7"/>
    <w:rsid w:val="002B1B97"/>
    <w:rsid w:val="002F34EF"/>
    <w:rsid w:val="00300C72"/>
    <w:rsid w:val="0031578B"/>
    <w:rsid w:val="00320D79"/>
    <w:rsid w:val="00342132"/>
    <w:rsid w:val="00345DBF"/>
    <w:rsid w:val="00381082"/>
    <w:rsid w:val="003911D9"/>
    <w:rsid w:val="003B7EB0"/>
    <w:rsid w:val="003C66E4"/>
    <w:rsid w:val="00421D0A"/>
    <w:rsid w:val="004268D3"/>
    <w:rsid w:val="0044192B"/>
    <w:rsid w:val="005316E1"/>
    <w:rsid w:val="005B1C62"/>
    <w:rsid w:val="005E0CE7"/>
    <w:rsid w:val="005E468F"/>
    <w:rsid w:val="00632C9E"/>
    <w:rsid w:val="006354EF"/>
    <w:rsid w:val="00646D1E"/>
    <w:rsid w:val="00692403"/>
    <w:rsid w:val="007046D8"/>
    <w:rsid w:val="00706A6C"/>
    <w:rsid w:val="00743445"/>
    <w:rsid w:val="00840FA7"/>
    <w:rsid w:val="00876E19"/>
    <w:rsid w:val="00877906"/>
    <w:rsid w:val="00891490"/>
    <w:rsid w:val="00897FE8"/>
    <w:rsid w:val="00972DEB"/>
    <w:rsid w:val="0098654E"/>
    <w:rsid w:val="009A01EB"/>
    <w:rsid w:val="009C71AF"/>
    <w:rsid w:val="00A37630"/>
    <w:rsid w:val="00A61639"/>
    <w:rsid w:val="00A6527B"/>
    <w:rsid w:val="00AB2782"/>
    <w:rsid w:val="00BB213B"/>
    <w:rsid w:val="00BD1995"/>
    <w:rsid w:val="00BF24E3"/>
    <w:rsid w:val="00C610DF"/>
    <w:rsid w:val="00CD733E"/>
    <w:rsid w:val="00CE0879"/>
    <w:rsid w:val="00D21F8F"/>
    <w:rsid w:val="00DB684B"/>
    <w:rsid w:val="00DC7C08"/>
    <w:rsid w:val="00E32B74"/>
    <w:rsid w:val="00E5055A"/>
    <w:rsid w:val="00E63697"/>
    <w:rsid w:val="00E8570C"/>
    <w:rsid w:val="00E923AB"/>
    <w:rsid w:val="00ED12F6"/>
    <w:rsid w:val="00ED3C3B"/>
    <w:rsid w:val="00EE7DEE"/>
    <w:rsid w:val="00F317F9"/>
    <w:rsid w:val="00F3299F"/>
    <w:rsid w:val="00F36137"/>
    <w:rsid w:val="00F55CEF"/>
    <w:rsid w:val="00F90349"/>
    <w:rsid w:val="00FB0E8F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Юрий Солдатов</cp:lastModifiedBy>
  <cp:revision>2</cp:revision>
  <cp:lastPrinted>2022-01-21T06:15:00Z</cp:lastPrinted>
  <dcterms:created xsi:type="dcterms:W3CDTF">2022-11-21T04:03:00Z</dcterms:created>
  <dcterms:modified xsi:type="dcterms:W3CDTF">2022-11-21T04:03:00Z</dcterms:modified>
</cp:coreProperties>
</file>