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Курманаевского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30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008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01915" w:rsidRPr="007A38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75FA" w:rsidRPr="007A3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4DF" w:rsidRPr="007A3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1CF" w:rsidRPr="007A38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3A1D" w:rsidRPr="007A38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71CF" w:rsidRPr="007A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881" w:rsidRPr="00691F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75FA" w:rsidRPr="00691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691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6475FA" w:rsidRDefault="006475FA" w:rsidP="006475FA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985114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15">
        <w:rPr>
          <w:rFonts w:ascii="Times New Roman" w:eastAsia="Times New Roman" w:hAnsi="Times New Roman" w:cs="Times New Roman"/>
          <w:sz w:val="28"/>
          <w:szCs w:val="28"/>
        </w:rPr>
        <w:t>На основании решения Совета депутатов муниципального образования Костинский сельсовет Курманае</w:t>
      </w:r>
      <w:r w:rsidRPr="007A381B">
        <w:rPr>
          <w:rFonts w:ascii="Times New Roman" w:eastAsia="Times New Roman" w:hAnsi="Times New Roman" w:cs="Times New Roman"/>
          <w:sz w:val="28"/>
          <w:szCs w:val="28"/>
        </w:rPr>
        <w:t>вского района Оренбургской области № 13</w:t>
      </w:r>
      <w:r w:rsidR="00101915" w:rsidRPr="007A381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381B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101915" w:rsidRPr="007A381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381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01915" w:rsidRPr="007A381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381B">
        <w:rPr>
          <w:rFonts w:ascii="Times New Roman" w:eastAsia="Times New Roman" w:hAnsi="Times New Roman" w:cs="Times New Roman"/>
          <w:sz w:val="28"/>
          <w:szCs w:val="28"/>
        </w:rPr>
        <w:t>.2020 О внесении изменений и дополнений в решение Совета депутатов</w:t>
      </w:r>
      <w:r w:rsidR="008C25A8" w:rsidRPr="00101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589" w:rsidRPr="00101915">
        <w:rPr>
          <w:rFonts w:ascii="Times New Roman" w:eastAsia="Times New Roman" w:hAnsi="Times New Roman" w:cs="Times New Roman"/>
          <w:sz w:val="28"/>
          <w:szCs w:val="28"/>
        </w:rPr>
        <w:t xml:space="preserve">от 26.12.2019 года № </w:t>
      </w:r>
      <w:r w:rsidR="00974168" w:rsidRPr="00101915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483A1D" w:rsidRPr="00101915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</w:t>
      </w:r>
      <w:r w:rsidR="00D47589" w:rsidRPr="00101915">
        <w:rPr>
          <w:rFonts w:ascii="Times New Roman" w:eastAsia="Times New Roman" w:hAnsi="Times New Roman" w:cs="Times New Roman"/>
          <w:sz w:val="28"/>
          <w:szCs w:val="28"/>
        </w:rPr>
        <w:t>ния Костинский сельсовет на 2020 год и на</w:t>
      </w:r>
      <w:r w:rsidR="00D47589" w:rsidRPr="00974168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2021</w:t>
      </w:r>
      <w:r w:rsidR="009F2758" w:rsidRPr="00974168">
        <w:rPr>
          <w:rFonts w:ascii="Times New Roman" w:eastAsia="Times New Roman" w:hAnsi="Times New Roman" w:cs="Times New Roman"/>
          <w:sz w:val="28"/>
          <w:szCs w:val="28"/>
        </w:rPr>
        <w:t xml:space="preserve"> и 2022</w:t>
      </w:r>
      <w:r w:rsidR="00483A1D" w:rsidRPr="00974168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Курманаевского района Оренбургской области на 2019 - 2024 годы» следующие изменения: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Паспорт муниципальной программы «Устойчивое развитие  территории муниципального образования Костинский сельсовет Курманаевского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Ю.А.Солдатов</w:t>
      </w:r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Pr="00834271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06C5F" w:rsidRPr="00BA771C" w:rsidRDefault="00300881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83A1D" w:rsidRPr="007A381B">
        <w:rPr>
          <w:rFonts w:ascii="Times New Roman" w:hAnsi="Times New Roman"/>
          <w:sz w:val="28"/>
          <w:szCs w:val="28"/>
        </w:rPr>
        <w:t>.</w:t>
      </w:r>
      <w:r w:rsidR="00101915" w:rsidRPr="007A381B">
        <w:rPr>
          <w:rFonts w:ascii="Times New Roman" w:hAnsi="Times New Roman"/>
          <w:sz w:val="28"/>
          <w:szCs w:val="28"/>
        </w:rPr>
        <w:t>05</w:t>
      </w:r>
      <w:r w:rsidR="00483A1D" w:rsidRPr="007A381B">
        <w:rPr>
          <w:rFonts w:ascii="Times New Roman" w:hAnsi="Times New Roman"/>
          <w:sz w:val="28"/>
          <w:szCs w:val="28"/>
        </w:rPr>
        <w:t>.20</w:t>
      </w:r>
      <w:r w:rsidR="004E71CF" w:rsidRPr="007A38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№ 26</w:t>
      </w:r>
      <w:r w:rsidR="00206C5F" w:rsidRPr="007A381B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вления муниципальными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Курманаевского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 xml:space="preserve">-Посещаемость населением мероприятий, </w:t>
            </w:r>
            <w:r w:rsidRPr="00C520A8">
              <w:rPr>
                <w:rFonts w:ascii="Times New Roman" w:hAnsi="Times New Roman"/>
                <w:sz w:val="28"/>
                <w:szCs w:val="28"/>
              </w:rPr>
              <w:lastRenderedPageBreak/>
              <w:t>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Выплата государственной пенсии 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B05AE7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0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>3</w:t>
            </w:r>
            <w:r w:rsidR="007F57C0" w:rsidRPr="007A381B">
              <w:rPr>
                <w:rFonts w:ascii="Times New Roman" w:hAnsi="Times New Roman"/>
                <w:sz w:val="28"/>
                <w:szCs w:val="28"/>
              </w:rPr>
              <w:t>958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>,</w:t>
            </w:r>
            <w:r w:rsidR="004E71CF" w:rsidRPr="007A381B">
              <w:rPr>
                <w:rFonts w:ascii="Times New Roman" w:hAnsi="Times New Roman"/>
                <w:sz w:val="28"/>
                <w:szCs w:val="28"/>
              </w:rPr>
              <w:t>8</w:t>
            </w:r>
            <w:r w:rsidR="009F2758" w:rsidRPr="007A381B">
              <w:rPr>
                <w:rFonts w:ascii="Times New Roman" w:hAnsi="Times New Roman"/>
                <w:sz w:val="28"/>
                <w:szCs w:val="28"/>
              </w:rPr>
              <w:t>2</w:t>
            </w:r>
            <w:r w:rsidRPr="007A38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F2758">
              <w:rPr>
                <w:rFonts w:ascii="Times New Roman" w:hAnsi="Times New Roman"/>
                <w:sz w:val="28"/>
                <w:szCs w:val="28"/>
              </w:rPr>
              <w:t>33</w:t>
            </w:r>
            <w:r w:rsidR="009848EB">
              <w:rPr>
                <w:rFonts w:ascii="Times New Roman" w:hAnsi="Times New Roman"/>
                <w:sz w:val="28"/>
                <w:szCs w:val="28"/>
              </w:rPr>
              <w:t>22</w:t>
            </w:r>
            <w:r w:rsidR="009F2758">
              <w:rPr>
                <w:rFonts w:ascii="Times New Roman" w:hAnsi="Times New Roman"/>
                <w:sz w:val="28"/>
                <w:szCs w:val="28"/>
              </w:rPr>
              <w:t>,</w:t>
            </w:r>
            <w:r w:rsidR="009848EB">
              <w:rPr>
                <w:rFonts w:ascii="Times New Roman" w:hAnsi="Times New Roman"/>
                <w:sz w:val="28"/>
                <w:szCs w:val="28"/>
              </w:rPr>
              <w:t>716</w:t>
            </w:r>
            <w:r w:rsidR="002C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974168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F2758" w:rsidRPr="004E71CF">
              <w:rPr>
                <w:rFonts w:ascii="Times New Roman" w:hAnsi="Times New Roman"/>
                <w:sz w:val="28"/>
                <w:szCs w:val="28"/>
              </w:rPr>
              <w:t>4</w:t>
            </w:r>
            <w:r w:rsidR="001C164F" w:rsidRPr="004E71CF">
              <w:rPr>
                <w:rFonts w:ascii="Times New Roman" w:hAnsi="Times New Roman"/>
                <w:sz w:val="28"/>
                <w:szCs w:val="28"/>
              </w:rPr>
              <w:t>37</w:t>
            </w:r>
            <w:r w:rsidR="009848EB" w:rsidRPr="004E71CF">
              <w:rPr>
                <w:rFonts w:ascii="Times New Roman" w:hAnsi="Times New Roman"/>
                <w:sz w:val="28"/>
                <w:szCs w:val="28"/>
              </w:rPr>
              <w:t>3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,</w:t>
            </w:r>
            <w:r w:rsidR="001C164F" w:rsidRPr="004E71CF">
              <w:rPr>
                <w:rFonts w:ascii="Times New Roman" w:hAnsi="Times New Roman"/>
                <w:sz w:val="28"/>
                <w:szCs w:val="28"/>
              </w:rPr>
              <w:t>585</w:t>
            </w:r>
            <w:r w:rsidRPr="004E71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974168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3102,14</w:t>
            </w:r>
            <w:r w:rsidR="002C1F8F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3102,14</w:t>
            </w:r>
            <w:r w:rsidR="009848EB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Администрация муниципального образования Костинский сельсовет расположена в западной части Курманаевского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Самым первым поселением, возникшим на берегах реки Тананык была деревня Костино,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Костино- 555 чел, село Ивановка- 110 чел.) расположена от районного центра с. Курманаевка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r w:rsidRPr="00B86EF7">
        <w:rPr>
          <w:rFonts w:ascii="Times New Roman" w:hAnsi="Times New Roman"/>
          <w:sz w:val="28"/>
          <w:szCs w:val="28"/>
        </w:rPr>
        <w:t>., 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10 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Поголовье стада у населения составляет: КРС-80 голов,  свиней- 81 голова, овец-587 голов, птицы-1500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Курманаевского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Территория администрации пересечена внутрипоселковым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зарегистрировано: предпринимателей      -7; Ожидается в 2019-2020гг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1D4464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>программе «Устойчивое развитие территории муниципального образования Костинский сельсовет Курманаевского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D4464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</w:t>
      </w:r>
      <w:r w:rsidR="00BE1A22">
        <w:rPr>
          <w:rFonts w:ascii="Times New Roman" w:hAnsi="Times New Roman"/>
          <w:sz w:val="28"/>
          <w:szCs w:val="28"/>
        </w:rPr>
        <w:t xml:space="preserve"> 4</w:t>
      </w:r>
      <w:r w:rsidRPr="001D446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64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Курманаевского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D4464" w:rsidRPr="00685BB0" w:rsidTr="001513C3">
        <w:tc>
          <w:tcPr>
            <w:tcW w:w="666" w:type="dxa"/>
          </w:tcPr>
          <w:p w:rsidR="001D4464" w:rsidRPr="000F678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BE1A22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DE4DA4" w:rsidRDefault="00A055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D4464" w:rsidRPr="001D4464">
              <w:rPr>
                <w:rFonts w:ascii="Times New Roman" w:eastAsia="Calibri" w:hAnsi="Times New Roman" w:cs="Times New Roman"/>
              </w:rPr>
              <w:t>Костинский</w:t>
            </w:r>
            <w:r w:rsidRPr="001D4464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1D4464" w:rsidRDefault="00A05517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Да=1</w:t>
            </w:r>
          </w:p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</w:t>
            </w:r>
            <w:r w:rsidR="00BE1A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E55587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587">
              <w:rPr>
                <w:rFonts w:ascii="Times New Roman" w:eastAsia="Times New Roman" w:hAnsi="Times New Roman" w:cs="Times New Roman"/>
              </w:rPr>
              <w:t>550</w:t>
            </w:r>
            <w:r w:rsidR="009C303F" w:rsidRPr="00E55587">
              <w:rPr>
                <w:rFonts w:ascii="Times New Roman" w:eastAsia="Times New Roman" w:hAnsi="Times New Roman" w:cs="Times New Roman"/>
              </w:rPr>
              <w:t>,</w:t>
            </w:r>
            <w:r w:rsidRPr="00E555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E55587" w:rsidRDefault="004E71CF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587">
              <w:rPr>
                <w:rFonts w:ascii="Times New Roman" w:eastAsia="Times New Roman" w:hAnsi="Times New Roman" w:cs="Times New Roman"/>
              </w:rPr>
              <w:t>378,9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50762"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DE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DA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Повышение уровня доходов муниципальных служащих и лиц, замещающих муниципальные должности в МО</w:t>
            </w:r>
            <w:r w:rsidRPr="00DE4DA4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235</w:t>
            </w:r>
            <w:r w:rsidR="00750762" w:rsidRPr="007A381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8" w:type="dxa"/>
          </w:tcPr>
          <w:p w:rsidR="009C303F" w:rsidRPr="00DE4DA4" w:rsidRDefault="0075076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8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</w:tbl>
    <w:p w:rsidR="00D57674" w:rsidRDefault="00D57674" w:rsidP="007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1D4464" w:rsidRPr="00DE4DA4" w:rsidTr="001D4464">
        <w:tc>
          <w:tcPr>
            <w:tcW w:w="66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1D4464" w:rsidRPr="00DE4DA4" w:rsidTr="001D4464">
        <w:tc>
          <w:tcPr>
            <w:tcW w:w="66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4464" w:rsidRPr="00DE4DA4" w:rsidRDefault="001D4464" w:rsidP="001D44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дорожных работ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</w:tr>
      <w:tr w:rsidR="001D4464" w:rsidRPr="00DE4DA4" w:rsidTr="001D4464">
        <w:trPr>
          <w:trHeight w:val="2791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602C0B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1D4464" w:rsidRPr="00602C0B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D4464" w:rsidRPr="00A27254" w:rsidTr="001D4464">
        <w:trPr>
          <w:trHeight w:val="2791"/>
        </w:trPr>
        <w:tc>
          <w:tcPr>
            <w:tcW w:w="662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A27254" w:rsidRDefault="001D4464" w:rsidP="001D44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1D4464" w:rsidRPr="00A27254" w:rsidRDefault="001D4464" w:rsidP="001D4464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1D4464" w:rsidRPr="00A27254" w:rsidRDefault="001D4464" w:rsidP="001D44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1D4464" w:rsidRPr="00664876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4464" w:rsidRPr="00DE4DA4" w:rsidTr="001D4464">
        <w:trPr>
          <w:trHeight w:val="2208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ых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передаваемых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1933" w:type="dxa"/>
          </w:tcPr>
          <w:p w:rsidR="001D4464" w:rsidRPr="004C416F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ффективное исполнение полномочий  органов местного самоуправления</w:t>
            </w:r>
            <w:r w:rsidR="001D4464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эффективности исполнения полномочий органов местного самоуправления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Костинский сельсовет»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пожароопасности на территории муниципального образования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1D4464" w:rsidRPr="00DE4DA4" w:rsidTr="001D4464">
        <w:trPr>
          <w:trHeight w:val="393"/>
        </w:trPr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1D4464" w:rsidRPr="00E312BA" w:rsidTr="001D4464">
        <w:tc>
          <w:tcPr>
            <w:tcW w:w="14786" w:type="dxa"/>
            <w:gridSpan w:val="8"/>
          </w:tcPr>
          <w:p w:rsidR="001D4464" w:rsidRPr="00E312B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8A4971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уровня жизни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Pr="00685BB0" w:rsidRDefault="00BE1A22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E1A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9C303F" w:rsidRPr="00685BB0" w:rsidTr="00D212BD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D212BD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51EAA" w:rsidRPr="00D93CA6" w:rsidTr="00D212BD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DC20F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развитие территории муниципального образования Костинский сельсовет Курманаевского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C51EAA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4E71CF" w:rsidP="00E55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55587" w:rsidRPr="007A38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  <w:r w:rsidRPr="007A38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EAA" w:rsidRPr="00A27254" w:rsidRDefault="00C51EAA" w:rsidP="0006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3322,716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EAA" w:rsidRPr="004E71CF" w:rsidRDefault="00C51EAA" w:rsidP="001C164F">
            <w:pPr>
              <w:rPr>
                <w:rFonts w:ascii="Calibri" w:eastAsia="Times New Roman" w:hAnsi="Calibri" w:cs="Times New Roman"/>
              </w:rPr>
            </w:pPr>
            <w:r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 w:rsidR="001C164F"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</w:t>
            </w:r>
            <w:r w:rsidR="001C164F"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3102,14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402219" w:rsidRPr="00D93CA6" w:rsidTr="00D212BD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402219" w:rsidRPr="00750762" w:rsidRDefault="00402219" w:rsidP="0075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215E1E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E71CF" w:rsidP="004E7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5587">
              <w:rPr>
                <w:rFonts w:ascii="Times New Roman" w:eastAsia="Times New Roman" w:hAnsi="Times New Roman" w:cs="Times New Roman"/>
                <w:b/>
                <w:color w:val="000000"/>
              </w:rPr>
              <w:t>312</w:t>
            </w:r>
            <w:r w:rsidR="00FC226B" w:rsidRPr="00E55587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219" w:rsidRPr="00331480" w:rsidRDefault="00402219" w:rsidP="00FC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79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219" w:rsidRPr="00331480" w:rsidRDefault="00FC226B" w:rsidP="0040221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</w:tr>
      <w:tr w:rsidR="00402219" w:rsidRPr="00D93CA6" w:rsidTr="00D212BD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0861DE" w:rsidRDefault="00402219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7507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FC22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1223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FC226B" w:rsidRPr="00D93CA6" w:rsidTr="00D212BD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DE4DA4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215E1E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615218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26B" w:rsidRPr="004E738B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>
            <w:r w:rsidRPr="002A7037"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>
            <w:r w:rsidRPr="002A7037"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</w:tr>
      <w:tr w:rsidR="00717A8F" w:rsidRPr="00D93CA6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61521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2D0DEC" w:rsidRDefault="001C164F" w:rsidP="001C164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17A8F"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2D0DEC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A8F"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7A8F" w:rsidRPr="00D93CA6" w:rsidTr="00D212BD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615218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87">
              <w:rPr>
                <w:rFonts w:ascii="Times New Roman" w:hAnsi="Times New Roman" w:cs="Times New Roman"/>
                <w:sz w:val="24"/>
                <w:szCs w:val="24"/>
              </w:rPr>
              <w:t>Мероприятие по субсидированию водоснабжающих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55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C25A8" w:rsidRDefault="00E55587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381B">
              <w:rPr>
                <w:rFonts w:ascii="Times New Roman" w:hAnsi="Times New Roman"/>
                <w:sz w:val="24"/>
                <w:szCs w:val="24"/>
              </w:rPr>
              <w:t>89</w:t>
            </w:r>
            <w:r w:rsidR="002D0DEC" w:rsidRPr="007A381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E55587" w:rsidRDefault="002D0DE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215E1E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</w:tr>
      <w:tr w:rsidR="002D0DEC" w:rsidRPr="00D93CA6" w:rsidTr="00D212BD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331480" w:rsidRDefault="002D0DEC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</w:tr>
      <w:tr w:rsidR="002D0DEC" w:rsidRPr="00B52381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D212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B52381" w:rsidRDefault="002D0DEC" w:rsidP="00022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1184,272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B52381" w:rsidRDefault="002D0DEC" w:rsidP="00022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</w:tr>
      <w:tr w:rsidR="002D0DEC" w:rsidRPr="00D93CA6" w:rsidTr="00D212BD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A381B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A381B">
              <w:rPr>
                <w:rFonts w:ascii="Times New Roman" w:eastAsia="Times New Roman" w:hAnsi="Times New Roman" w:cs="Times New Roman"/>
                <w:b/>
              </w:rPr>
              <w:t>23</w:t>
            </w:r>
            <w:r w:rsidR="002D0DEC" w:rsidRPr="007A381B">
              <w:rPr>
                <w:rFonts w:ascii="Times New Roman" w:eastAsia="Times New Roman" w:hAnsi="Times New Roman" w:cs="Times New Roman"/>
                <w:b/>
              </w:rPr>
              <w:t>6,843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7A381B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A381B">
              <w:rPr>
                <w:rFonts w:ascii="Times New Roman" w:eastAsia="Times New Roman" w:hAnsi="Times New Roman" w:cs="Times New Roman"/>
                <w:b/>
              </w:rPr>
              <w:t>32,230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84588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84588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61521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61521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A1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A1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D0DEC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4915" w:type="pct"/>
        <w:tblInd w:w="250" w:type="dxa"/>
        <w:tblLook w:val="00A0"/>
      </w:tblPr>
      <w:tblGrid>
        <w:gridCol w:w="14535"/>
      </w:tblGrid>
      <w:tr w:rsidR="008A7D48" w:rsidRPr="00193351" w:rsidTr="008A7D48">
        <w:trPr>
          <w:trHeight w:val="517"/>
        </w:trPr>
        <w:tc>
          <w:tcPr>
            <w:tcW w:w="5000" w:type="pct"/>
            <w:vAlign w:val="bottom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Приложение № </w:t>
            </w:r>
            <w:r w:rsidR="00FC22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A7D48" w:rsidRDefault="008A7D48" w:rsidP="008A7D48">
            <w:pPr>
              <w:spacing w:after="0" w:line="240" w:lineRule="auto"/>
              <w:ind w:left="102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8A7D48" w:rsidRPr="006210E2" w:rsidRDefault="008A7D48" w:rsidP="008A7D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C226B" w:rsidRPr="00685BB0" w:rsidRDefault="00FC226B" w:rsidP="00FC226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Ресурсное обеспечение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8A7D48" w:rsidRPr="00193351" w:rsidRDefault="008A7D48" w:rsidP="008A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104"/>
        <w:gridCol w:w="889"/>
        <w:gridCol w:w="901"/>
        <w:gridCol w:w="901"/>
        <w:gridCol w:w="901"/>
      </w:tblGrid>
      <w:tr w:rsidR="008A7D48" w:rsidRPr="00193351" w:rsidTr="008A7D48">
        <w:trPr>
          <w:gridAfter w:val="4"/>
          <w:wAfter w:w="3592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A7D48" w:rsidRPr="00193351" w:rsidTr="002D0DEC">
        <w:trPr>
          <w:gridAfter w:val="5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FC226B" w:rsidRPr="00193351" w:rsidTr="002D0DEC">
        <w:trPr>
          <w:gridAfter w:val="5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FC226B" w:rsidRPr="004C416F" w:rsidRDefault="00FC226B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Курманаевского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7A381B" w:rsidRDefault="002D0DEC" w:rsidP="008B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8B24AE" w:rsidRPr="007A38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  <w:r w:rsidRPr="007A38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3322,716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2D0DEC" w:rsidRDefault="001C164F" w:rsidP="001C164F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2D0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</w:t>
            </w:r>
            <w:r w:rsidR="00FC226B" w:rsidRPr="002D0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</w:t>
            </w:r>
            <w:r w:rsidRPr="002D0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FC226B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7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3771B5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15218" w:rsidRPr="00193351" w:rsidTr="002D0DEC">
        <w:trPr>
          <w:gridAfter w:val="5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7A381B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92,180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615218" w:rsidRPr="00193351" w:rsidTr="002D0DEC">
        <w:trPr>
          <w:gridAfter w:val="5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7A381B" w:rsidRDefault="00615218" w:rsidP="008A7D48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F86C65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A7D48" w:rsidRPr="00193351" w:rsidTr="002D0DEC">
        <w:trPr>
          <w:gridAfter w:val="5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9848E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C51EAA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A381B" w:rsidRDefault="002D0DEC" w:rsidP="008B2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B24AE" w:rsidRPr="007A381B">
              <w:rPr>
                <w:rFonts w:ascii="Times New Roman" w:eastAsia="Times New Roman" w:hAnsi="Times New Roman" w:cs="Times New Roman"/>
                <w:lang w:eastAsia="en-US"/>
              </w:rPr>
              <w:t>86</w:t>
            </w: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6,64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3230,076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8" w:rsidRPr="002D0DEC" w:rsidRDefault="001C164F" w:rsidP="00D62130">
            <w:pPr>
              <w:rPr>
                <w:rFonts w:ascii="Times New Roman" w:hAnsi="Times New Roman" w:cs="Times New Roman"/>
              </w:rPr>
            </w:pPr>
            <w:r w:rsidRPr="002D0DEC">
              <w:rPr>
                <w:rFonts w:ascii="Times New Roman" w:hAnsi="Times New Roman" w:cs="Times New Roman"/>
              </w:rPr>
              <w:t>30</w:t>
            </w:r>
            <w:r w:rsidR="00D62130" w:rsidRPr="002D0DEC">
              <w:rPr>
                <w:rFonts w:ascii="Times New Roman" w:hAnsi="Times New Roman" w:cs="Times New Roman"/>
              </w:rPr>
              <w:t>67</w:t>
            </w:r>
            <w:r w:rsidRPr="002D0DEC">
              <w:rPr>
                <w:rFonts w:ascii="Times New Roman" w:hAnsi="Times New Roman" w:cs="Times New Roman"/>
              </w:rPr>
              <w:t>,</w:t>
            </w:r>
            <w:r w:rsidR="00D62130" w:rsidRPr="002D0DEC">
              <w:rPr>
                <w:rFonts w:ascii="Times New Roman" w:hAnsi="Times New Roman" w:cs="Times New Roman"/>
              </w:rPr>
              <w:t>5</w:t>
            </w:r>
            <w:r w:rsidRPr="002D0D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3006,984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3006,984</w:t>
            </w:r>
          </w:p>
        </w:tc>
      </w:tr>
      <w:tr w:rsidR="008A7D48" w:rsidRPr="00193351" w:rsidTr="002D0DEC">
        <w:trPr>
          <w:gridAfter w:val="5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B329D" w:rsidRPr="00193351" w:rsidTr="002D0DEC">
        <w:trPr>
          <w:gridAfter w:val="5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B329D" w:rsidRPr="00331480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059" w:type="dxa"/>
          </w:tcPr>
          <w:p w:rsidR="002B329D" w:rsidRPr="00331480" w:rsidRDefault="002D0DE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24AE">
              <w:rPr>
                <w:rFonts w:ascii="Times New Roman" w:eastAsia="Times New Roman" w:hAnsi="Times New Roman" w:cs="Times New Roman"/>
                <w:b/>
                <w:color w:val="000000"/>
              </w:rPr>
              <w:t>312</w:t>
            </w:r>
            <w:r w:rsidR="00FC226B" w:rsidRPr="008B24AE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55" w:type="dxa"/>
          </w:tcPr>
          <w:p w:rsidR="002B329D" w:rsidRPr="00331480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279</w:t>
            </w:r>
            <w:r w:rsidR="002B329D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063" w:type="dxa"/>
          </w:tcPr>
          <w:p w:rsidR="002B329D" w:rsidRPr="00331480" w:rsidRDefault="00FC226B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1500,9</w:t>
            </w:r>
          </w:p>
        </w:tc>
        <w:tc>
          <w:tcPr>
            <w:tcW w:w="901" w:type="dxa"/>
          </w:tcPr>
          <w:p w:rsidR="002B329D" w:rsidRDefault="00FC226B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  <w:tc>
          <w:tcPr>
            <w:tcW w:w="1134" w:type="dxa"/>
          </w:tcPr>
          <w:p w:rsidR="002B329D" w:rsidRDefault="00FC226B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</w:tr>
      <w:tr w:rsidR="008A7D48" w:rsidRPr="00193351" w:rsidTr="002D0DEC">
        <w:trPr>
          <w:gridAfter w:val="5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5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D62130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210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B24AE" w:rsidRDefault="002D0DE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24AE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  <w:r w:rsidR="00E6177E" w:rsidRPr="008B24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BE1A22">
            <w:r w:rsidRPr="002D0DEC">
              <w:rPr>
                <w:rFonts w:ascii="Times New Roman" w:eastAsia="Times New Roman" w:hAnsi="Times New Roman" w:cs="Times New Roman"/>
              </w:rPr>
              <w:t>290,00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E6177E" w:rsidRPr="00193351" w:rsidTr="002D0DEC">
        <w:trPr>
          <w:gridAfter w:val="5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E6177E" w:rsidRPr="008B24AE" w:rsidRDefault="002D0DE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24AE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  <w:r w:rsidR="00E6177E" w:rsidRPr="008B24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55" w:type="dxa"/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</w:tcPr>
          <w:p w:rsidR="00E6177E" w:rsidRPr="002D0DEC" w:rsidRDefault="00E6177E" w:rsidP="00E6177E">
            <w:r w:rsidRPr="002D0DEC">
              <w:rPr>
                <w:rFonts w:ascii="Times New Roman" w:eastAsia="Times New Roman" w:hAnsi="Times New Roman" w:cs="Times New Roman"/>
              </w:rPr>
              <w:t>277,9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615218" w:rsidRPr="00193351" w:rsidTr="002D0DEC">
        <w:trPr>
          <w:gridAfter w:val="5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615218" w:rsidRPr="00193351" w:rsidTr="002D0DEC">
        <w:trPr>
          <w:gridAfter w:val="5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B24AE" w:rsidRDefault="002D0DE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24AE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  <w:r w:rsidR="00E6177E" w:rsidRPr="008B24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E6177E">
            <w:r w:rsidRPr="002D0DEC">
              <w:rPr>
                <w:rFonts w:ascii="Times New Roman" w:eastAsia="Times New Roman" w:hAnsi="Times New Roman" w:cs="Times New Roman"/>
              </w:rPr>
              <w:t>277,9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BE1A22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1223</w:t>
            </w:r>
            <w:r w:rsidRPr="002D0DEC">
              <w:rPr>
                <w:rFonts w:ascii="Times New Roman" w:eastAsia="Times New Roman" w:hAnsi="Times New Roman" w:cs="Times New Roman"/>
              </w:rPr>
              <w:t>,00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2B329D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F86C65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210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E6177E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12,109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B0B68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8B24AE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381B">
              <w:rPr>
                <w:rFonts w:ascii="Times New Roman" w:eastAsia="Times New Roman" w:hAnsi="Times New Roman" w:cs="Times New Roman"/>
                <w:b/>
              </w:rPr>
              <w:t>1</w:t>
            </w:r>
            <w:r w:rsidR="00076B0E" w:rsidRPr="007A381B">
              <w:rPr>
                <w:rFonts w:ascii="Times New Roman" w:eastAsia="Times New Roman" w:hAnsi="Times New Roman" w:cs="Times New Roman"/>
                <w:b/>
              </w:rPr>
              <w:t>3</w:t>
            </w:r>
            <w:r w:rsidRPr="007A381B">
              <w:rPr>
                <w:rFonts w:ascii="Times New Roman" w:eastAsia="Times New Roman" w:hAnsi="Times New Roman" w:cs="Times New Roman"/>
                <w:b/>
              </w:rPr>
              <w:t>1</w:t>
            </w:r>
            <w:r w:rsidR="00E6177E" w:rsidRPr="007A381B">
              <w:rPr>
                <w:rFonts w:ascii="Times New Roman" w:eastAsia="Times New Roman" w:hAnsi="Times New Roman" w:cs="Times New Roman"/>
                <w:b/>
              </w:rPr>
              <w:t>,725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331480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29,546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1C164F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99,099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E6177E">
            <w:r w:rsidRPr="007C569C">
              <w:rPr>
                <w:rFonts w:ascii="Times New Roman" w:eastAsia="Times New Roman" w:hAnsi="Times New Roman" w:cs="Times New Roman"/>
                <w:b/>
                <w:color w:val="000000"/>
              </w:rPr>
              <w:t>38,554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E6177E">
            <w:r w:rsidRPr="007C569C">
              <w:rPr>
                <w:rFonts w:ascii="Times New Roman" w:eastAsia="Times New Roman" w:hAnsi="Times New Roman" w:cs="Times New Roman"/>
                <w:b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5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A381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A381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3A2B"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8B24AE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131</w:t>
            </w:r>
            <w:r w:rsidR="00E6177E" w:rsidRPr="007A381B">
              <w:rPr>
                <w:rFonts w:ascii="Times New Roman" w:eastAsia="Times New Roman" w:hAnsi="Times New Roman" w:cs="Times New Roman"/>
              </w:rPr>
              <w:t>,725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E6177E" w:rsidRPr="00913A2B" w:rsidRDefault="00E6177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E6177E" w:rsidRPr="008B24AE" w:rsidRDefault="00E6177E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24AE">
              <w:rPr>
                <w:rFonts w:ascii="Times New Roman" w:eastAsia="Times New Roman" w:hAnsi="Times New Roman" w:cs="Times New Roman"/>
              </w:rPr>
              <w:t>4</w:t>
            </w:r>
            <w:r w:rsidR="002D0DEC" w:rsidRPr="008B24AE">
              <w:rPr>
                <w:rFonts w:ascii="Times New Roman" w:eastAsia="Times New Roman" w:hAnsi="Times New Roman" w:cs="Times New Roman"/>
              </w:rPr>
              <w:t>2</w:t>
            </w:r>
            <w:r w:rsidRPr="008B24AE">
              <w:rPr>
                <w:rFonts w:ascii="Times New Roman" w:eastAsia="Times New Roman" w:hAnsi="Times New Roman" w:cs="Times New Roman"/>
              </w:rPr>
              <w:t>,725</w:t>
            </w:r>
          </w:p>
        </w:tc>
        <w:tc>
          <w:tcPr>
            <w:tcW w:w="1155" w:type="dxa"/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B24A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B24A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</w:tcPr>
          <w:p w:rsidR="00E6177E" w:rsidRPr="00913A2B" w:rsidRDefault="00E6177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E6177E" w:rsidRPr="008B24AE" w:rsidRDefault="00E6177E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24AE">
              <w:rPr>
                <w:rFonts w:ascii="Times New Roman" w:eastAsia="Times New Roman" w:hAnsi="Times New Roman" w:cs="Times New Roman"/>
              </w:rPr>
              <w:t>4</w:t>
            </w:r>
            <w:r w:rsidR="002D0DEC" w:rsidRPr="008B24AE">
              <w:rPr>
                <w:rFonts w:ascii="Times New Roman" w:eastAsia="Times New Roman" w:hAnsi="Times New Roman" w:cs="Times New Roman"/>
              </w:rPr>
              <w:t>2</w:t>
            </w:r>
            <w:r w:rsidRPr="008B24AE">
              <w:rPr>
                <w:rFonts w:ascii="Times New Roman" w:eastAsia="Times New Roman" w:hAnsi="Times New Roman" w:cs="Times New Roman"/>
              </w:rPr>
              <w:t>,725</w:t>
            </w:r>
          </w:p>
        </w:tc>
        <w:tc>
          <w:tcPr>
            <w:tcW w:w="1155" w:type="dxa"/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Мероприятие по субсидированию водоснабжающих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8B24A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89</w:t>
            </w:r>
            <w:r w:rsidR="002D0DEC" w:rsidRPr="007A381B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8B24A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89</w:t>
            </w:r>
            <w:r w:rsidR="002D0DEC" w:rsidRPr="007A381B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92,180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95,156</w:t>
            </w:r>
          </w:p>
        </w:tc>
        <w:tc>
          <w:tcPr>
            <w:tcW w:w="901" w:type="dxa"/>
          </w:tcPr>
          <w:p w:rsidR="00913A2B" w:rsidRDefault="00913A2B" w:rsidP="00BE1A22">
            <w:r w:rsidRPr="00F1464A"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Default="00913A2B" w:rsidP="00BE1A22">
            <w:r w:rsidRPr="00F1464A"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92,180</w:t>
            </w:r>
          </w:p>
        </w:tc>
        <w:tc>
          <w:tcPr>
            <w:tcW w:w="1155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92,180</w:t>
            </w:r>
          </w:p>
        </w:tc>
        <w:tc>
          <w:tcPr>
            <w:tcW w:w="1155" w:type="dxa"/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92,180</w:t>
            </w:r>
          </w:p>
        </w:tc>
        <w:tc>
          <w:tcPr>
            <w:tcW w:w="1155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E6177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177E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B469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E3A">
              <w:rPr>
                <w:rFonts w:ascii="Times New Roman" w:eastAsia="Times New Roman" w:hAnsi="Times New Roman" w:cs="Times New Roman"/>
                <w:b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B469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 w:rsidRPr="000C42BB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 w:rsidRPr="000C42BB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901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34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901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34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  <w:gridSpan w:val="2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5</w:t>
            </w:r>
          </w:p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2F4433" w:rsidRPr="007A381B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A381B">
              <w:rPr>
                <w:rFonts w:ascii="Times New Roman" w:eastAsia="Times New Roman" w:hAnsi="Times New Roman" w:cs="Times New Roman"/>
                <w:b/>
              </w:rPr>
              <w:t>23</w:t>
            </w:r>
            <w:r w:rsidR="00076B0E" w:rsidRPr="007A381B">
              <w:rPr>
                <w:rFonts w:ascii="Times New Roman" w:eastAsia="Times New Roman" w:hAnsi="Times New Roman" w:cs="Times New Roman"/>
                <w:b/>
              </w:rPr>
              <w:t>6</w:t>
            </w:r>
            <w:r w:rsidR="002F4433" w:rsidRPr="007A381B">
              <w:rPr>
                <w:rFonts w:ascii="Times New Roman" w:eastAsia="Times New Roman" w:hAnsi="Times New Roman" w:cs="Times New Roman"/>
                <w:b/>
              </w:rPr>
              <w:t>,843</w:t>
            </w:r>
          </w:p>
        </w:tc>
        <w:tc>
          <w:tcPr>
            <w:tcW w:w="1155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01" w:type="dxa"/>
          </w:tcPr>
          <w:p w:rsidR="002F4433" w:rsidRDefault="002F4433" w:rsidP="00BE1A22">
            <w:r w:rsidRPr="00872AAB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1134" w:type="dxa"/>
          </w:tcPr>
          <w:p w:rsidR="002F4433" w:rsidRDefault="002F4433" w:rsidP="00BE1A22">
            <w:r w:rsidRPr="00872AAB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7A381B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23</w:t>
            </w:r>
            <w:r w:rsidR="00076B0E" w:rsidRPr="007A381B">
              <w:rPr>
                <w:rFonts w:ascii="Times New Roman" w:eastAsia="Times New Roman" w:hAnsi="Times New Roman" w:cs="Times New Roman"/>
              </w:rPr>
              <w:t>6</w:t>
            </w:r>
            <w:r w:rsidR="002F4433" w:rsidRPr="007A381B">
              <w:rPr>
                <w:rFonts w:ascii="Times New Roman" w:eastAsia="Times New Roman" w:hAnsi="Times New Roman" w:cs="Times New Roman"/>
              </w:rPr>
              <w:t>,843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7A381B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23</w:t>
            </w:r>
            <w:r w:rsidR="00076B0E" w:rsidRPr="007A381B">
              <w:rPr>
                <w:rFonts w:ascii="Times New Roman" w:eastAsia="Times New Roman" w:hAnsi="Times New Roman" w:cs="Times New Roman"/>
              </w:rPr>
              <w:t>6</w:t>
            </w:r>
            <w:r w:rsidR="002F4433" w:rsidRPr="007A381B">
              <w:rPr>
                <w:rFonts w:ascii="Times New Roman" w:eastAsia="Times New Roman" w:hAnsi="Times New Roman" w:cs="Times New Roman"/>
              </w:rPr>
              <w:t>,843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7A381B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23</w:t>
            </w:r>
            <w:r w:rsidR="00076B0E" w:rsidRPr="007A381B">
              <w:rPr>
                <w:rFonts w:ascii="Times New Roman" w:eastAsia="Times New Roman" w:hAnsi="Times New Roman" w:cs="Times New Roman"/>
              </w:rPr>
              <w:t>6</w:t>
            </w:r>
            <w:r w:rsidR="002F4433" w:rsidRPr="007A381B">
              <w:rPr>
                <w:rFonts w:ascii="Times New Roman" w:eastAsia="Times New Roman" w:hAnsi="Times New Roman" w:cs="Times New Roman"/>
              </w:rPr>
              <w:t>,843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6</w:t>
            </w:r>
          </w:p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8B24AE" w:rsidRDefault="002F4433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24AE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076B0E" w:rsidRPr="008B24AE">
              <w:rPr>
                <w:rFonts w:ascii="Times New Roman" w:eastAsia="Times New Roman" w:hAnsi="Times New Roman" w:cs="Times New Roman"/>
                <w:b/>
                <w:color w:val="000000"/>
              </w:rPr>
              <w:t>98,9</w:t>
            </w:r>
            <w:r w:rsidRPr="008B24AE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1117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Default="002F4433" w:rsidP="00BE1A22">
            <w:r w:rsidRPr="00CF6B6D"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Default="002F4433" w:rsidP="00BE1A22">
            <w:r w:rsidRPr="00CF6B6D"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B24A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B24A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8B24AE" w:rsidRDefault="002F4433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24A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76B0E" w:rsidRPr="008B24A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Pr="008B24A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76B0E" w:rsidRPr="008B24A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B24A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1117,00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8B24AE" w:rsidRDefault="00076B0E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  <w:r w:rsidR="002F4433" w:rsidRPr="008B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F4433" w:rsidRPr="008B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B24A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B24A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4C416F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8B24AE" w:rsidRDefault="00076B0E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  <w:r w:rsidR="002F4433" w:rsidRPr="008B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F4433" w:rsidRPr="008B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F50DC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8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пенсионное обеспечение муниципальных служащих в 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2F4433" w:rsidRPr="00F43AF9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7A381B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CF50D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</w:t>
            </w:r>
            <w:r w:rsidR="002F4433">
              <w:rPr>
                <w:rFonts w:ascii="Times New Roman" w:eastAsia="Times New Roman" w:hAnsi="Times New Roman" w:cs="Times New Roman"/>
                <w:lang w:eastAsia="en-US"/>
              </w:rPr>
              <w:t>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7A381B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7A381B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</w:tbl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Pr="009848EB" w:rsidRDefault="008A7D48" w:rsidP="008A7D48">
      <w:pPr>
        <w:pStyle w:val="ConsPlusNormal"/>
        <w:jc w:val="right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  <w:color w:val="000000"/>
        </w:rPr>
        <w:tab/>
      </w:r>
      <w:r w:rsidRPr="009848EB">
        <w:rPr>
          <w:rFonts w:ascii="Times New Roman" w:hAnsi="Times New Roman" w:cs="Times New Roman"/>
        </w:rPr>
        <w:t>Приложение</w:t>
      </w:r>
      <w:r w:rsidR="00E6177E" w:rsidRPr="009848EB">
        <w:rPr>
          <w:rFonts w:ascii="Times New Roman" w:hAnsi="Times New Roman" w:cs="Times New Roman"/>
        </w:rPr>
        <w:t xml:space="preserve"> 4</w:t>
      </w:r>
    </w:p>
    <w:p w:rsidR="008A7D48" w:rsidRPr="009848EB" w:rsidRDefault="008A7D48" w:rsidP="008A7D48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8EB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Ресурсное обеспечение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реализации Программы за счет налоговых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 xml:space="preserve"> расходов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8A7D48" w:rsidRPr="009848EB" w:rsidTr="008A7D48">
        <w:trPr>
          <w:jc w:val="center"/>
        </w:trPr>
        <w:tc>
          <w:tcPr>
            <w:tcW w:w="1905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A7D48" w:rsidRPr="009848EB" w:rsidTr="008A7D48">
        <w:trPr>
          <w:cantSplit/>
          <w:jc w:val="center"/>
        </w:trPr>
        <w:tc>
          <w:tcPr>
            <w:tcW w:w="1905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2024 год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6" w:type="dxa"/>
          </w:tcPr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 территории муниципального образования</w:t>
            </w:r>
          </w:p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Костинский сельсовет Курманаевского района Оренбургской области</w:t>
            </w:r>
          </w:p>
          <w:p w:rsidR="008A7D48" w:rsidRPr="009848EB" w:rsidRDefault="008527EC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 2019 - 2024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Администрация_Костинский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trHeight w:val="1932"/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527EC"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6" w:type="dxa"/>
          </w:tcPr>
          <w:p w:rsidR="008A7D48" w:rsidRPr="009848EB" w:rsidRDefault="008527EC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исполнении воинского долга военнослужащих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Курманаевский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7D48" w:rsidRDefault="008A7D48" w:rsidP="00CF50DC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Костинский сельсовет Курманаевского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МО Костинский сельсовет и областного бюджета:   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320,00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C4B67" w:rsidRPr="00A27254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076B0E" w:rsidRPr="008B24AE">
              <w:rPr>
                <w:rFonts w:ascii="Times New Roman" w:hAnsi="Times New Roman"/>
                <w:sz w:val="28"/>
                <w:szCs w:val="28"/>
              </w:rPr>
              <w:t>312</w:t>
            </w:r>
            <w:r w:rsidR="00E6177E" w:rsidRPr="008B24AE">
              <w:rPr>
                <w:rFonts w:ascii="Times New Roman" w:hAnsi="Times New Roman"/>
                <w:sz w:val="28"/>
                <w:szCs w:val="28"/>
              </w:rPr>
              <w:t>,00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279,00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1500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,90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290,00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E61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.-  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290,00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</w:t>
      </w:r>
      <w:r w:rsidR="00E6177E">
        <w:rPr>
          <w:rFonts w:ascii="Times New Roman" w:eastAsia="Times New Roman" w:hAnsi="Times New Roman" w:cs="Times New Roman"/>
          <w:sz w:val="28"/>
          <w:szCs w:val="28"/>
        </w:rPr>
        <w:t>ние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8B2547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8B24AE" w:rsidRPr="007A381B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  <w:r w:rsidR="008B2547" w:rsidRPr="007A381B">
              <w:rPr>
                <w:rFonts w:ascii="Times New Roman" w:eastAsia="Times New Roman" w:hAnsi="Times New Roman" w:cs="Times New Roman"/>
                <w:sz w:val="28"/>
                <w:szCs w:val="28"/>
              </w:rPr>
              <w:t>,725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>29,546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C164F"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>99,099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38,554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38,554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областного и местного бюджетов на условиях софинансирования.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8B2547">
              <w:rPr>
                <w:rFonts w:ascii="Times New Roman" w:hAnsi="Times New Roman"/>
                <w:sz w:val="28"/>
                <w:szCs w:val="28"/>
              </w:rPr>
              <w:t>. – 92,18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B2547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95,156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95,156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6177E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Курманаевского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2F4433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33">
              <w:rPr>
                <w:rFonts w:ascii="Times New Roman" w:hAnsi="Times New Roman"/>
                <w:sz w:val="28"/>
                <w:szCs w:val="28"/>
              </w:rPr>
              <w:t>-</w:t>
            </w:r>
            <w:r w:rsidRPr="002F4433">
              <w:t xml:space="preserve">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1. Доля расходов бюджета, формированная в 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35,8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36</w:t>
            </w:r>
            <w:r w:rsidR="008B2547" w:rsidRPr="002F44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1751,972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447EFE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76B0E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2F4433" w:rsidRPr="002F4433">
        <w:rPr>
          <w:rFonts w:ascii="Times New Roman" w:hAnsi="Times New Roman"/>
          <w:sz w:val="28"/>
          <w:szCs w:val="28"/>
        </w:rPr>
        <w:t xml:space="preserve">Костинский </w:t>
      </w:r>
      <w:r w:rsidRPr="002F4433">
        <w:rPr>
          <w:rFonts w:ascii="Times New Roman" w:hAnsi="Times New Roman"/>
          <w:sz w:val="28"/>
          <w:szCs w:val="28"/>
        </w:rPr>
        <w:t xml:space="preserve">сельсовет» предоставляются на основании решения </w:t>
      </w:r>
      <w:r w:rsidRPr="00076B0E">
        <w:rPr>
          <w:rFonts w:ascii="Times New Roman" w:hAnsi="Times New Roman"/>
          <w:sz w:val="28"/>
          <w:szCs w:val="28"/>
        </w:rPr>
        <w:t>СД от 13.11.201__ г. № ___ «Об утверждении положения «О земельном налоге».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CF50DC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2F4433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</w:t>
      </w:r>
      <w:r w:rsidR="00CF50DC">
        <w:rPr>
          <w:rFonts w:ascii="Times New Roman" w:hAnsi="Times New Roman"/>
          <w:sz w:val="28"/>
          <w:szCs w:val="28"/>
        </w:rPr>
        <w:t>ов представлено в приложении № 4</w:t>
      </w:r>
      <w:r w:rsidRPr="002F4433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2F4433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Доля территории муниципального образования, на которой осуществляют 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24AE" w:rsidRPr="007A381B">
              <w:rPr>
                <w:rFonts w:ascii="Times New Roman" w:hAnsi="Times New Roman"/>
                <w:sz w:val="28"/>
                <w:szCs w:val="28"/>
              </w:rPr>
              <w:t>23</w:t>
            </w:r>
            <w:r w:rsidR="00076B0E" w:rsidRPr="007A381B">
              <w:rPr>
                <w:rFonts w:ascii="Times New Roman" w:hAnsi="Times New Roman"/>
                <w:sz w:val="28"/>
                <w:szCs w:val="28"/>
              </w:rPr>
              <w:t>6</w:t>
            </w:r>
            <w:r w:rsidR="008B2547" w:rsidRPr="007A381B">
              <w:rPr>
                <w:rFonts w:ascii="Times New Roman" w:hAnsi="Times New Roman"/>
                <w:sz w:val="28"/>
                <w:szCs w:val="28"/>
              </w:rPr>
              <w:t>,843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32,230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26,680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26,680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26,680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A27254" w:rsidRDefault="00A27254" w:rsidP="00076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B0E" w:rsidRDefault="00076B0E" w:rsidP="00076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1228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24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D03E6" w:rsidRPr="008B24AE">
              <w:rPr>
                <w:rFonts w:ascii="Times New Roman" w:hAnsi="Times New Roman"/>
                <w:sz w:val="28"/>
                <w:szCs w:val="28"/>
              </w:rPr>
              <w:t>11</w:t>
            </w:r>
            <w:r w:rsidR="00076B0E" w:rsidRPr="008B24AE">
              <w:rPr>
                <w:rFonts w:ascii="Times New Roman" w:hAnsi="Times New Roman"/>
                <w:sz w:val="28"/>
                <w:szCs w:val="28"/>
              </w:rPr>
              <w:t>98,9</w:t>
            </w:r>
            <w:r w:rsidRPr="008B24AE"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1117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E33A9C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879,45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3A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3A9C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33A9C">
              <w:rPr>
                <w:rFonts w:ascii="Times New Roman" w:hAnsi="Times New Roman"/>
                <w:sz w:val="28"/>
                <w:szCs w:val="28"/>
              </w:rPr>
              <w:t>. –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879,45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879,45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Курманаевского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4AE" w:rsidRPr="007A381B">
              <w:rPr>
                <w:rFonts w:ascii="Times New Roman" w:hAnsi="Times New Roman"/>
                <w:sz w:val="28"/>
                <w:szCs w:val="28"/>
              </w:rPr>
              <w:t>235</w:t>
            </w:r>
            <w:r w:rsidR="001D03E6" w:rsidRPr="007A381B">
              <w:rPr>
                <w:rFonts w:ascii="Times New Roman" w:hAnsi="Times New Roman"/>
                <w:sz w:val="28"/>
                <w:szCs w:val="28"/>
              </w:rPr>
              <w:t>,20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35,00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35,00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D0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,00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  <w:r w:rsidR="003771B5">
        <w:rPr>
          <w:rFonts w:ascii="Times New Roman" w:hAnsi="Times New Roman"/>
          <w:sz w:val="28"/>
          <w:szCs w:val="28"/>
        </w:rPr>
        <w:t xml:space="preserve">                       </w:t>
      </w:r>
      <w:r w:rsidRPr="00E04F68">
        <w:rPr>
          <w:rFonts w:ascii="Times New Roman" w:hAnsi="Times New Roman"/>
          <w:sz w:val="28"/>
          <w:szCs w:val="28"/>
        </w:rPr>
        <w:t>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782478" w:rsidRDefault="00782478" w:rsidP="00B86EF7">
      <w:pPr>
        <w:spacing w:after="0" w:line="312" w:lineRule="atLeast"/>
        <w:textAlignment w:val="baseline"/>
      </w:pPr>
    </w:p>
    <w:sectPr w:rsidR="00782478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82" w:rsidRDefault="005B1382" w:rsidP="0087653E">
      <w:pPr>
        <w:spacing w:after="0" w:line="240" w:lineRule="auto"/>
      </w:pPr>
      <w:r>
        <w:separator/>
      </w:r>
    </w:p>
  </w:endnote>
  <w:endnote w:type="continuationSeparator" w:id="1">
    <w:p w:rsidR="005B1382" w:rsidRDefault="005B1382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82" w:rsidRDefault="005B1382" w:rsidP="0087653E">
      <w:pPr>
        <w:spacing w:after="0" w:line="240" w:lineRule="auto"/>
      </w:pPr>
      <w:r>
        <w:separator/>
      </w:r>
    </w:p>
  </w:footnote>
  <w:footnote w:type="continuationSeparator" w:id="1">
    <w:p w:rsidR="005B1382" w:rsidRDefault="005B1382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9C1"/>
    <w:rsid w:val="000007BD"/>
    <w:rsid w:val="00022C88"/>
    <w:rsid w:val="00023C87"/>
    <w:rsid w:val="00030229"/>
    <w:rsid w:val="00037FC8"/>
    <w:rsid w:val="000437BA"/>
    <w:rsid w:val="00044EC2"/>
    <w:rsid w:val="00051E86"/>
    <w:rsid w:val="00060CDD"/>
    <w:rsid w:val="00061823"/>
    <w:rsid w:val="00064167"/>
    <w:rsid w:val="00067498"/>
    <w:rsid w:val="00076B0E"/>
    <w:rsid w:val="0007757B"/>
    <w:rsid w:val="000A1EDF"/>
    <w:rsid w:val="000A2073"/>
    <w:rsid w:val="000A4A38"/>
    <w:rsid w:val="000A6913"/>
    <w:rsid w:val="000B114E"/>
    <w:rsid w:val="000B2DEB"/>
    <w:rsid w:val="000B50CD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307E"/>
    <w:rsid w:val="000F73E6"/>
    <w:rsid w:val="00101915"/>
    <w:rsid w:val="001076EF"/>
    <w:rsid w:val="001208AE"/>
    <w:rsid w:val="001241B3"/>
    <w:rsid w:val="00145D31"/>
    <w:rsid w:val="001513C3"/>
    <w:rsid w:val="00161825"/>
    <w:rsid w:val="001835DA"/>
    <w:rsid w:val="0019215D"/>
    <w:rsid w:val="00195A98"/>
    <w:rsid w:val="001B39CC"/>
    <w:rsid w:val="001C0A1B"/>
    <w:rsid w:val="001C164F"/>
    <w:rsid w:val="001C6665"/>
    <w:rsid w:val="001D03E6"/>
    <w:rsid w:val="001D4464"/>
    <w:rsid w:val="001E55B8"/>
    <w:rsid w:val="0020211E"/>
    <w:rsid w:val="00202BDE"/>
    <w:rsid w:val="00205A93"/>
    <w:rsid w:val="00206C5F"/>
    <w:rsid w:val="00206DFA"/>
    <w:rsid w:val="00207D0C"/>
    <w:rsid w:val="002248F9"/>
    <w:rsid w:val="0023294F"/>
    <w:rsid w:val="00234E2F"/>
    <w:rsid w:val="00235E7D"/>
    <w:rsid w:val="00253F65"/>
    <w:rsid w:val="002611D3"/>
    <w:rsid w:val="0028652F"/>
    <w:rsid w:val="002923D9"/>
    <w:rsid w:val="0029292D"/>
    <w:rsid w:val="002B0FB8"/>
    <w:rsid w:val="002B329D"/>
    <w:rsid w:val="002B3384"/>
    <w:rsid w:val="002B469E"/>
    <w:rsid w:val="002C1F8F"/>
    <w:rsid w:val="002D0DEC"/>
    <w:rsid w:val="002D5B24"/>
    <w:rsid w:val="002F4433"/>
    <w:rsid w:val="002F6658"/>
    <w:rsid w:val="00300881"/>
    <w:rsid w:val="00304A22"/>
    <w:rsid w:val="003110C2"/>
    <w:rsid w:val="0031557D"/>
    <w:rsid w:val="00321FF6"/>
    <w:rsid w:val="0032543B"/>
    <w:rsid w:val="00351ECF"/>
    <w:rsid w:val="00361CCB"/>
    <w:rsid w:val="003647E7"/>
    <w:rsid w:val="003677E6"/>
    <w:rsid w:val="00371E40"/>
    <w:rsid w:val="003771B5"/>
    <w:rsid w:val="00377F5B"/>
    <w:rsid w:val="003A5BEE"/>
    <w:rsid w:val="003B7B71"/>
    <w:rsid w:val="003D33BC"/>
    <w:rsid w:val="00402219"/>
    <w:rsid w:val="00417AD9"/>
    <w:rsid w:val="004217A4"/>
    <w:rsid w:val="0044063F"/>
    <w:rsid w:val="00447EFE"/>
    <w:rsid w:val="004527B3"/>
    <w:rsid w:val="0046607A"/>
    <w:rsid w:val="00467652"/>
    <w:rsid w:val="00473666"/>
    <w:rsid w:val="00481FD9"/>
    <w:rsid w:val="00483A1D"/>
    <w:rsid w:val="004867A9"/>
    <w:rsid w:val="004907E1"/>
    <w:rsid w:val="004969D4"/>
    <w:rsid w:val="004B0938"/>
    <w:rsid w:val="004B531C"/>
    <w:rsid w:val="004D1D73"/>
    <w:rsid w:val="004E62D8"/>
    <w:rsid w:val="004E71CF"/>
    <w:rsid w:val="004F63B7"/>
    <w:rsid w:val="00502ED9"/>
    <w:rsid w:val="005050F9"/>
    <w:rsid w:val="00507B74"/>
    <w:rsid w:val="00516EE1"/>
    <w:rsid w:val="00520E2E"/>
    <w:rsid w:val="00524E31"/>
    <w:rsid w:val="00531514"/>
    <w:rsid w:val="005344D7"/>
    <w:rsid w:val="00547278"/>
    <w:rsid w:val="00564231"/>
    <w:rsid w:val="00565665"/>
    <w:rsid w:val="005802BE"/>
    <w:rsid w:val="00581864"/>
    <w:rsid w:val="00584D2B"/>
    <w:rsid w:val="005910CA"/>
    <w:rsid w:val="0059697D"/>
    <w:rsid w:val="005B1382"/>
    <w:rsid w:val="005B2EC0"/>
    <w:rsid w:val="005B3F5A"/>
    <w:rsid w:val="005B53A2"/>
    <w:rsid w:val="005C3B6D"/>
    <w:rsid w:val="005C4B67"/>
    <w:rsid w:val="005C7821"/>
    <w:rsid w:val="005D1997"/>
    <w:rsid w:val="005D1F5E"/>
    <w:rsid w:val="005D48B9"/>
    <w:rsid w:val="005E09AD"/>
    <w:rsid w:val="00615218"/>
    <w:rsid w:val="006162CA"/>
    <w:rsid w:val="00624936"/>
    <w:rsid w:val="006263F6"/>
    <w:rsid w:val="006475FA"/>
    <w:rsid w:val="00660417"/>
    <w:rsid w:val="0066638F"/>
    <w:rsid w:val="00686E5B"/>
    <w:rsid w:val="00691FA4"/>
    <w:rsid w:val="006927EF"/>
    <w:rsid w:val="006A0608"/>
    <w:rsid w:val="006A0FC8"/>
    <w:rsid w:val="006A1EF8"/>
    <w:rsid w:val="006A326F"/>
    <w:rsid w:val="006A3D1F"/>
    <w:rsid w:val="006A5FED"/>
    <w:rsid w:val="006B58A6"/>
    <w:rsid w:val="006D0832"/>
    <w:rsid w:val="006D1D06"/>
    <w:rsid w:val="006D6D16"/>
    <w:rsid w:val="006E1C34"/>
    <w:rsid w:val="006E4552"/>
    <w:rsid w:val="0071001F"/>
    <w:rsid w:val="00717A8F"/>
    <w:rsid w:val="00720ECE"/>
    <w:rsid w:val="00723F17"/>
    <w:rsid w:val="0072783A"/>
    <w:rsid w:val="007474BD"/>
    <w:rsid w:val="00750762"/>
    <w:rsid w:val="00756E3A"/>
    <w:rsid w:val="00766511"/>
    <w:rsid w:val="007729BF"/>
    <w:rsid w:val="00782478"/>
    <w:rsid w:val="007865F9"/>
    <w:rsid w:val="007926D6"/>
    <w:rsid w:val="007A0424"/>
    <w:rsid w:val="007A381B"/>
    <w:rsid w:val="007B78A5"/>
    <w:rsid w:val="007C1859"/>
    <w:rsid w:val="007D14FC"/>
    <w:rsid w:val="007D5A5F"/>
    <w:rsid w:val="007E0E51"/>
    <w:rsid w:val="007E2F75"/>
    <w:rsid w:val="007F551B"/>
    <w:rsid w:val="007F57C0"/>
    <w:rsid w:val="007F6B19"/>
    <w:rsid w:val="0080031A"/>
    <w:rsid w:val="008021A7"/>
    <w:rsid w:val="008024DF"/>
    <w:rsid w:val="0081428F"/>
    <w:rsid w:val="00816CE7"/>
    <w:rsid w:val="0082166B"/>
    <w:rsid w:val="00831D8B"/>
    <w:rsid w:val="00832B11"/>
    <w:rsid w:val="00835535"/>
    <w:rsid w:val="00845515"/>
    <w:rsid w:val="00845B0E"/>
    <w:rsid w:val="008527EC"/>
    <w:rsid w:val="0086376A"/>
    <w:rsid w:val="00871717"/>
    <w:rsid w:val="0087653E"/>
    <w:rsid w:val="00893F23"/>
    <w:rsid w:val="008A7D48"/>
    <w:rsid w:val="008B24AE"/>
    <w:rsid w:val="008B2547"/>
    <w:rsid w:val="008C25A8"/>
    <w:rsid w:val="008D2E8F"/>
    <w:rsid w:val="008D463D"/>
    <w:rsid w:val="008D7045"/>
    <w:rsid w:val="008E171B"/>
    <w:rsid w:val="008E6B64"/>
    <w:rsid w:val="008F5F8C"/>
    <w:rsid w:val="009005FD"/>
    <w:rsid w:val="00900DB5"/>
    <w:rsid w:val="00912041"/>
    <w:rsid w:val="00913A2B"/>
    <w:rsid w:val="009269F9"/>
    <w:rsid w:val="0094449A"/>
    <w:rsid w:val="00947B2E"/>
    <w:rsid w:val="00956ECA"/>
    <w:rsid w:val="00960FC5"/>
    <w:rsid w:val="009659C1"/>
    <w:rsid w:val="00965C91"/>
    <w:rsid w:val="009665C9"/>
    <w:rsid w:val="00974168"/>
    <w:rsid w:val="00982CAF"/>
    <w:rsid w:val="009848EB"/>
    <w:rsid w:val="00985114"/>
    <w:rsid w:val="00990A22"/>
    <w:rsid w:val="009B6940"/>
    <w:rsid w:val="009C303F"/>
    <w:rsid w:val="009D02AD"/>
    <w:rsid w:val="009D18E9"/>
    <w:rsid w:val="009E597B"/>
    <w:rsid w:val="009E6327"/>
    <w:rsid w:val="009E70BC"/>
    <w:rsid w:val="009F2758"/>
    <w:rsid w:val="009F7157"/>
    <w:rsid w:val="00A05517"/>
    <w:rsid w:val="00A07DA4"/>
    <w:rsid w:val="00A12454"/>
    <w:rsid w:val="00A25115"/>
    <w:rsid w:val="00A27254"/>
    <w:rsid w:val="00A27B24"/>
    <w:rsid w:val="00A31D63"/>
    <w:rsid w:val="00A32490"/>
    <w:rsid w:val="00A451FC"/>
    <w:rsid w:val="00A454B2"/>
    <w:rsid w:val="00A52119"/>
    <w:rsid w:val="00A61671"/>
    <w:rsid w:val="00A62BCD"/>
    <w:rsid w:val="00A64C41"/>
    <w:rsid w:val="00A67CE8"/>
    <w:rsid w:val="00A82FBD"/>
    <w:rsid w:val="00A84139"/>
    <w:rsid w:val="00A87886"/>
    <w:rsid w:val="00AC3EED"/>
    <w:rsid w:val="00AD5392"/>
    <w:rsid w:val="00AE45EB"/>
    <w:rsid w:val="00B0179D"/>
    <w:rsid w:val="00B05AE7"/>
    <w:rsid w:val="00B2426D"/>
    <w:rsid w:val="00B424E6"/>
    <w:rsid w:val="00B47143"/>
    <w:rsid w:val="00B47BBB"/>
    <w:rsid w:val="00B52381"/>
    <w:rsid w:val="00B86EF7"/>
    <w:rsid w:val="00B92F22"/>
    <w:rsid w:val="00BD0FDC"/>
    <w:rsid w:val="00BD5080"/>
    <w:rsid w:val="00BE1A22"/>
    <w:rsid w:val="00BF1FFC"/>
    <w:rsid w:val="00BF25CA"/>
    <w:rsid w:val="00BF593A"/>
    <w:rsid w:val="00C04E96"/>
    <w:rsid w:val="00C51EAA"/>
    <w:rsid w:val="00C66FD1"/>
    <w:rsid w:val="00C67826"/>
    <w:rsid w:val="00C941FF"/>
    <w:rsid w:val="00CA3A3F"/>
    <w:rsid w:val="00CC0551"/>
    <w:rsid w:val="00CD1764"/>
    <w:rsid w:val="00CE1A4C"/>
    <w:rsid w:val="00CF50DC"/>
    <w:rsid w:val="00CF6959"/>
    <w:rsid w:val="00D06950"/>
    <w:rsid w:val="00D07EA5"/>
    <w:rsid w:val="00D2019F"/>
    <w:rsid w:val="00D212BD"/>
    <w:rsid w:val="00D21E4F"/>
    <w:rsid w:val="00D275F1"/>
    <w:rsid w:val="00D32259"/>
    <w:rsid w:val="00D41C4A"/>
    <w:rsid w:val="00D47589"/>
    <w:rsid w:val="00D57674"/>
    <w:rsid w:val="00D62130"/>
    <w:rsid w:val="00D674F5"/>
    <w:rsid w:val="00D911DC"/>
    <w:rsid w:val="00D94FB0"/>
    <w:rsid w:val="00DA6F1C"/>
    <w:rsid w:val="00DB1223"/>
    <w:rsid w:val="00DB1DB9"/>
    <w:rsid w:val="00DC1C70"/>
    <w:rsid w:val="00DD2610"/>
    <w:rsid w:val="00DD5A76"/>
    <w:rsid w:val="00DD746F"/>
    <w:rsid w:val="00DE5311"/>
    <w:rsid w:val="00E110A1"/>
    <w:rsid w:val="00E13741"/>
    <w:rsid w:val="00E16882"/>
    <w:rsid w:val="00E20D9E"/>
    <w:rsid w:val="00E2664E"/>
    <w:rsid w:val="00E31A3E"/>
    <w:rsid w:val="00E409F7"/>
    <w:rsid w:val="00E5279B"/>
    <w:rsid w:val="00E52DDA"/>
    <w:rsid w:val="00E55587"/>
    <w:rsid w:val="00E6177E"/>
    <w:rsid w:val="00E74187"/>
    <w:rsid w:val="00E74195"/>
    <w:rsid w:val="00E76CD8"/>
    <w:rsid w:val="00E856FB"/>
    <w:rsid w:val="00E96828"/>
    <w:rsid w:val="00E97227"/>
    <w:rsid w:val="00EA0209"/>
    <w:rsid w:val="00EB024C"/>
    <w:rsid w:val="00EB3242"/>
    <w:rsid w:val="00ED05C3"/>
    <w:rsid w:val="00ED4728"/>
    <w:rsid w:val="00EE0A39"/>
    <w:rsid w:val="00EE4B5D"/>
    <w:rsid w:val="00EE562C"/>
    <w:rsid w:val="00EE68F8"/>
    <w:rsid w:val="00EF3802"/>
    <w:rsid w:val="00EF6B97"/>
    <w:rsid w:val="00F00B9A"/>
    <w:rsid w:val="00F146B4"/>
    <w:rsid w:val="00F2408B"/>
    <w:rsid w:val="00F36D36"/>
    <w:rsid w:val="00F36F05"/>
    <w:rsid w:val="00F41CC1"/>
    <w:rsid w:val="00F431BB"/>
    <w:rsid w:val="00F465CE"/>
    <w:rsid w:val="00F574D7"/>
    <w:rsid w:val="00F628CF"/>
    <w:rsid w:val="00F65C1E"/>
    <w:rsid w:val="00F702AC"/>
    <w:rsid w:val="00F761AF"/>
    <w:rsid w:val="00F824D8"/>
    <w:rsid w:val="00F83665"/>
    <w:rsid w:val="00F8483A"/>
    <w:rsid w:val="00F86C65"/>
    <w:rsid w:val="00F93F6C"/>
    <w:rsid w:val="00F975F4"/>
    <w:rsid w:val="00FB231D"/>
    <w:rsid w:val="00FB6431"/>
    <w:rsid w:val="00FC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D14FC"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hAnsi="Calibri"/>
      <w:sz w:val="20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596E-8EC3-4DD0-93AA-032A6350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12362</Words>
  <Characters>70464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5</cp:revision>
  <cp:lastPrinted>2019-11-26T04:25:00Z</cp:lastPrinted>
  <dcterms:created xsi:type="dcterms:W3CDTF">2020-05-07T06:42:00Z</dcterms:created>
  <dcterms:modified xsi:type="dcterms:W3CDTF">2020-05-12T04:20:00Z</dcterms:modified>
</cp:coreProperties>
</file>