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 w:rsidR="00E60110">
        <w:rPr>
          <w:rFonts w:ascii="Times New Roman" w:hAnsi="Times New Roman"/>
          <w:b/>
          <w:sz w:val="28"/>
          <w:szCs w:val="28"/>
        </w:rPr>
        <w:t>Костинский сельсовет за 2020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 w:rsidR="00E60110">
        <w:rPr>
          <w:rFonts w:ascii="Times New Roman" w:hAnsi="Times New Roman"/>
          <w:sz w:val="28"/>
          <w:szCs w:val="28"/>
        </w:rPr>
        <w:t>14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 w:rsidR="00ED3A3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60110">
        <w:rPr>
          <w:rFonts w:ascii="Times New Roman" w:hAnsi="Times New Roman"/>
          <w:sz w:val="28"/>
          <w:szCs w:val="28"/>
        </w:rPr>
        <w:t>2021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  <w:bookmarkStart w:id="0" w:name="_GoBack"/>
      <w:bookmarkEnd w:id="0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 w:rsidR="00ED3A32">
        <w:rPr>
          <w:rFonts w:ascii="Times New Roman" w:hAnsi="Times New Roman"/>
          <w:sz w:val="28"/>
          <w:szCs w:val="28"/>
        </w:rPr>
        <w:t>Солдатов Юрий Александрович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Николаевна-</w:t>
      </w:r>
      <w:r w:rsidRPr="00871970">
        <w:rPr>
          <w:rFonts w:ascii="Times New Roman" w:hAnsi="Times New Roman"/>
          <w:sz w:val="28"/>
          <w:szCs w:val="28"/>
        </w:rPr>
        <w:t xml:space="preserve"> специалист 2 категории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 w:rsidR="00E60110">
        <w:rPr>
          <w:rFonts w:ascii="Times New Roman" w:hAnsi="Times New Roman"/>
          <w:b/>
          <w:sz w:val="28"/>
          <w:szCs w:val="28"/>
        </w:rPr>
        <w:t>Костинский сельсовет за 2020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ED3A32">
        <w:rPr>
          <w:rFonts w:ascii="Times New Roman" w:hAnsi="Times New Roman"/>
          <w:b/>
          <w:bCs/>
          <w:sz w:val="28"/>
          <w:szCs w:val="28"/>
        </w:rPr>
        <w:t>Солдатов Ю.А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 w:rsidR="00ED3A32">
        <w:rPr>
          <w:rFonts w:ascii="Times New Roman" w:hAnsi="Times New Roman"/>
          <w:b/>
          <w:bCs/>
          <w:sz w:val="28"/>
          <w:szCs w:val="28"/>
        </w:rPr>
        <w:t>Городецкая Е.И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–</w:t>
      </w:r>
      <w:r w:rsidR="00DE3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  За 2020 год в  бюджет поселения без безвозмездных перечислений поступило  доходов 1548800,87  рубля  или 98,58% исполнения к назначениям.  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   Налога на доходы физических лиц  в бюджет поселения поступило 175390,02 рублей, к назначениям года это составило 131,97 % (назначено 132900,00 рублей).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  Доходы об уплаты акцизов на дизельное топливо, зачисляемые в бюджеты субъектов РФ поступило 111832,21 рублей, при плане 115980,00 рублей (96,42 %).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 Доходы от уплаты акцизов на моторные масла для дизельных и (или) карбюраторных (</w:t>
      </w:r>
      <w:proofErr w:type="spellStart"/>
      <w:r w:rsidRPr="00BB4E8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BB4E82">
        <w:rPr>
          <w:rFonts w:ascii="Times New Roman" w:hAnsi="Times New Roman"/>
          <w:sz w:val="28"/>
          <w:szCs w:val="28"/>
        </w:rPr>
        <w:t xml:space="preserve">) двигателей, зачисляемые  в </w:t>
      </w:r>
      <w:r w:rsidRPr="00BB4E82">
        <w:rPr>
          <w:rFonts w:ascii="Times New Roman" w:hAnsi="Times New Roman"/>
          <w:sz w:val="28"/>
          <w:szCs w:val="28"/>
        </w:rPr>
        <w:lastRenderedPageBreak/>
        <w:t>консолидированные бюджеты субъектов Российской Федерации поступило 799,91 рублей, при плане 740,00 рублей (108,10%).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Доходы об уплаты акцизов на автомобильный бензин, производимый на </w:t>
      </w:r>
      <w:proofErr w:type="gramStart"/>
      <w:r w:rsidRPr="00BB4E82">
        <w:rPr>
          <w:rFonts w:ascii="Times New Roman" w:hAnsi="Times New Roman"/>
          <w:sz w:val="28"/>
          <w:szCs w:val="28"/>
        </w:rPr>
        <w:t>территории РФ, зачисляемые в консолидированные бюджеты субъектов РФ поступило</w:t>
      </w:r>
      <w:proofErr w:type="gramEnd"/>
      <w:r w:rsidRPr="00BB4E82">
        <w:rPr>
          <w:rFonts w:ascii="Times New Roman" w:hAnsi="Times New Roman"/>
          <w:sz w:val="28"/>
          <w:szCs w:val="28"/>
        </w:rPr>
        <w:t xml:space="preserve"> 150445,74 рублей, при плане 149650,00 рублей (100,53%).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Доходы от уплаты акцизов на прямогонный бензин, производимый на </w:t>
      </w:r>
      <w:proofErr w:type="gramStart"/>
      <w:r w:rsidRPr="00BB4E82">
        <w:rPr>
          <w:rFonts w:ascii="Times New Roman" w:hAnsi="Times New Roman"/>
          <w:sz w:val="28"/>
          <w:szCs w:val="28"/>
        </w:rPr>
        <w:t>территории Российской Федерации, зачисляемые в консолидированные бюджеты субъектов Российской Федерации поступило</w:t>
      </w:r>
      <w:proofErr w:type="gramEnd"/>
      <w:r w:rsidRPr="00BB4E82">
        <w:rPr>
          <w:rFonts w:ascii="Times New Roman" w:hAnsi="Times New Roman"/>
          <w:sz w:val="28"/>
          <w:szCs w:val="28"/>
        </w:rPr>
        <w:t xml:space="preserve"> -20619,02 рублей, при плане -19380,00 рублей (106,39 %).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Единого сельскохозяйственного налога поступило 148691,70 рубля при  плане 207400,00 рублей, или 71,69 % исполнения. На невыполнение плана по налогам на совокупный доход оказало влияние то, что доходы от ЕСХН поступают от прибыли сельхозпроизводителя.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Налог на имущество физических лиц,  взимаемый по ставкам, применяемым к объектам налогообложения, расположенным в границах поселения поступило 39905,72 рублей, при плане 50000,00 рублей, или 79,81 % исполнения.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ab/>
        <w:t>Земельный налог с организаций, обладающих земельным участком, расположенным в границах сельских поселений  поступило 31313,06 рублей, план – 31300,00 рублей или 100,04% исполнения.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в границах сельских поселений  поступило 775098,93 рублей, план – 767000,00 рублей или 101,06% исполнения.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Государственная пошлина за совершение нотариальных действий </w:t>
      </w:r>
      <w:proofErr w:type="gramStart"/>
      <w:r w:rsidRPr="00BB4E82">
        <w:rPr>
          <w:rFonts w:ascii="Times New Roman" w:hAnsi="Times New Roman"/>
          <w:sz w:val="28"/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поступило</w:t>
      </w:r>
      <w:proofErr w:type="gramEnd"/>
      <w:r w:rsidRPr="00BB4E82">
        <w:rPr>
          <w:rFonts w:ascii="Times New Roman" w:hAnsi="Times New Roman"/>
          <w:sz w:val="28"/>
          <w:szCs w:val="28"/>
        </w:rPr>
        <w:t xml:space="preserve"> 1450,00 рублей, при годовом плане 1450,00 рублей, или 100,00 % исполнения.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ab/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поступило 134491,63 рублей, при годовом плане 134000,00 рублей, или 100,37 % исполнения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 Безвозмездных перечислений от бюджетов других уровней в бюджет муниципального образования поступило 2225476,00 рублей, при годовом плане 2225476,00 рублей, или 100,00 процентов исполнения.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Расходы бюджета МО Костинский сельсовет  произведены  в пределах поступивших собственных доходов, безвозмездных поступлений из бюджетов других уровней, и остатков денежных средств на 01.01.2020 г. Всего из бюджета поселения направлено 3539646,65 рублей при плане 3995416,00 рублей. Процент исполнения составил 88,59 %. 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Финансирование расходов  бюджета поселения и ведение счетов главных распорядителей бюджетных средств, при системе казначейского </w:t>
      </w:r>
      <w:r w:rsidRPr="00BB4E82">
        <w:rPr>
          <w:rFonts w:ascii="Times New Roman" w:hAnsi="Times New Roman"/>
          <w:sz w:val="28"/>
          <w:szCs w:val="28"/>
        </w:rPr>
        <w:lastRenderedPageBreak/>
        <w:t xml:space="preserve">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Костинский сельсовет  осуществляется финансовым отделом в разрезе показателей бюджетной классификации Российской Федерации.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>В течение года ассигнования по разделам и подразделам уточнялись в сторону увеличения или уменьшения по решениям  Совета депутатов, исходя из целесообразности проведения работ и мероприятий, связанных с полномочиями муниципального образования.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В общих расходах бюджета поселения - общегосударственные расходы  – 95,24 % или 1719369,65  руб.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E82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центрального аппарата, расходы на формирование, исполнение бюджета поселения и контроль за исполнением данного бюджета, на создание условий для обеспечения жителей поселения услугами связи, общественного питания, торговли и бытового обслуживания, утверждение   подготовленной   на   основе   генеральных   планов поселения    документации    по    планировке    территории, на организацию    и    осуществление    мероприятий    по    гражданской</w:t>
      </w:r>
      <w:proofErr w:type="gramEnd"/>
      <w:r w:rsidRPr="00BB4E82">
        <w:rPr>
          <w:rFonts w:ascii="Times New Roman" w:hAnsi="Times New Roman"/>
          <w:sz w:val="28"/>
          <w:szCs w:val="28"/>
        </w:rPr>
        <w:t xml:space="preserve"> обороне, защите населения и территории поселения от чрезвычайных ситуаций природного и техногенного характера, на создание условий для развития малого предпринимательств.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>По разделу 0300 «Национальная безопасность и правоохранительная деятельность» входят расходы по подразделу: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- 0310 «Обеспечение пожарной безопасности» отражены расходы, направленные на обеспечение противопожарной безопасностью в сумме 196803,00 рублей, процент исполнения составил 82,82 %.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В раздел 0400 «Национальная экономика»  входят расходы по подразделу: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  - 0409 «Дорожное хозяйство (дорожные фонды)» - отражены  расходы на содержание и ремонт дорог поселения в сумме 77623,03 рублей, при плане 286990,00 рублей, процент исполнения составил 27,05 %. Оплата работ «по факту», на основании актов выполненных работ.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  В раздел 0500 «Жилищно-коммунальное хозяйство»  входят расходы по подразделу: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-   По разделу 0502 «Коммунальное хозяйство» отражены расходы на выплату субсидий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в сумме 101139,02 рублей, при плане 109000,00 рублей, процент исполнения составил 92,79 %.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 -  По разделу 0503 «Благоустройство» отражены расходы на озеленение, уличное освещение, содержание мест захоронения и прочие мероприятия по благоустройству в сумме 7000,00 рублей, при плане 16625,00 рублей, процент исполнения составил 42,11 %.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-    По разделу 0801 «Культура» отражены расходы: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lastRenderedPageBreak/>
        <w:t xml:space="preserve"> На организацию и проведение массовых мероприятий, на организацию библиотечного обслуживания населения (передаваемые полномочия) в сумме 820000,00 рублей, при плане 820000,00 рублей, процент исполнения составил 100 %. 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>На обеспечение функций Костинского Дома творчества-283819,04 рублей, при плане 385000,00 рублей, процент исполнения составил 73,72 %. Оплата работ «по факту», на основании актов выполненных работ.</w:t>
      </w:r>
    </w:p>
    <w:p w:rsidR="00BB4E82" w:rsidRPr="00BB4E8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 - По разделу 1001 «Социальная политика» произведены расходы на мероприятия по выплате пенсии муниципальным служащим в сумме 234206,91 рублей, при плане 235200,00 рублей, процент исполнения составил 99,61 %.</w:t>
      </w:r>
      <w:r w:rsidRPr="00BB4E82">
        <w:rPr>
          <w:rFonts w:ascii="Times New Roman" w:hAnsi="Times New Roman"/>
          <w:sz w:val="28"/>
          <w:szCs w:val="28"/>
        </w:rPr>
        <w:tab/>
      </w:r>
    </w:p>
    <w:p w:rsidR="00CB3692" w:rsidRDefault="00BB4E82" w:rsidP="00BB4E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4E82">
        <w:rPr>
          <w:rFonts w:ascii="Times New Roman" w:hAnsi="Times New Roman"/>
          <w:sz w:val="28"/>
          <w:szCs w:val="28"/>
        </w:rPr>
        <w:t xml:space="preserve">      В рамках целевых программ исполняется мероприятие по осуществлению первичного воинского учета на территориях, где отсутствуют военные комиссариаты, в рамках Подпрограммы №3. «Развитие системы  первичного воинского учета  муниципального образования Костинский сельсовет» -99686,00 рублей.</w:t>
      </w:r>
    </w:p>
    <w:p w:rsidR="006C49CB" w:rsidRPr="00871970" w:rsidRDefault="006C49CB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Pr="00871970">
        <w:rPr>
          <w:rFonts w:ascii="Times New Roman" w:hAnsi="Times New Roman"/>
          <w:sz w:val="28"/>
          <w:szCs w:val="28"/>
        </w:rPr>
        <w:t xml:space="preserve">специалист 2 категории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60110">
        <w:rPr>
          <w:rFonts w:ascii="Times New Roman" w:hAnsi="Times New Roman"/>
          <w:sz w:val="28"/>
          <w:szCs w:val="28"/>
        </w:rPr>
        <w:t>Костинский сельсовет за 2020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E60110">
        <w:rPr>
          <w:rFonts w:ascii="Times New Roman" w:hAnsi="Times New Roman"/>
          <w:sz w:val="28"/>
          <w:szCs w:val="28"/>
        </w:rPr>
        <w:t>Костинский сельсовет за 2020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r w:rsidR="00ED3A32">
        <w:rPr>
          <w:rFonts w:ascii="Times New Roman" w:hAnsi="Times New Roman"/>
          <w:sz w:val="28"/>
          <w:szCs w:val="28"/>
        </w:rPr>
        <w:t>Ю.А.Солдатов</w:t>
      </w: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483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1970"/>
    <w:rsid w:val="00007D3D"/>
    <w:rsid w:val="00062E62"/>
    <w:rsid w:val="00080E6E"/>
    <w:rsid w:val="001266D5"/>
    <w:rsid w:val="00127EAA"/>
    <w:rsid w:val="00163860"/>
    <w:rsid w:val="001648BC"/>
    <w:rsid w:val="0017686E"/>
    <w:rsid w:val="00190204"/>
    <w:rsid w:val="001B4157"/>
    <w:rsid w:val="00206AF9"/>
    <w:rsid w:val="00233434"/>
    <w:rsid w:val="00243E6A"/>
    <w:rsid w:val="00246D1C"/>
    <w:rsid w:val="00261AC9"/>
    <w:rsid w:val="0026740F"/>
    <w:rsid w:val="002966FE"/>
    <w:rsid w:val="002C07CA"/>
    <w:rsid w:val="002D2326"/>
    <w:rsid w:val="002E3390"/>
    <w:rsid w:val="003E132C"/>
    <w:rsid w:val="003F23EA"/>
    <w:rsid w:val="003F7A07"/>
    <w:rsid w:val="00404368"/>
    <w:rsid w:val="004212D0"/>
    <w:rsid w:val="004458C3"/>
    <w:rsid w:val="00481414"/>
    <w:rsid w:val="00483C55"/>
    <w:rsid w:val="0049296B"/>
    <w:rsid w:val="004D78A6"/>
    <w:rsid w:val="004F4F9F"/>
    <w:rsid w:val="00516737"/>
    <w:rsid w:val="005A5B30"/>
    <w:rsid w:val="005E61BC"/>
    <w:rsid w:val="006511FA"/>
    <w:rsid w:val="006628B5"/>
    <w:rsid w:val="0068597E"/>
    <w:rsid w:val="006A57C4"/>
    <w:rsid w:val="006C49CB"/>
    <w:rsid w:val="006D1436"/>
    <w:rsid w:val="00735B93"/>
    <w:rsid w:val="007606BA"/>
    <w:rsid w:val="007E7E16"/>
    <w:rsid w:val="008039C7"/>
    <w:rsid w:val="00820DD6"/>
    <w:rsid w:val="00871970"/>
    <w:rsid w:val="00875470"/>
    <w:rsid w:val="008E7A3C"/>
    <w:rsid w:val="00910DD7"/>
    <w:rsid w:val="00945495"/>
    <w:rsid w:val="00945BD2"/>
    <w:rsid w:val="00946B7B"/>
    <w:rsid w:val="009723CE"/>
    <w:rsid w:val="00975F3A"/>
    <w:rsid w:val="00993BD5"/>
    <w:rsid w:val="009C38B6"/>
    <w:rsid w:val="009C51CB"/>
    <w:rsid w:val="00A36D92"/>
    <w:rsid w:val="00A71E98"/>
    <w:rsid w:val="00AB6655"/>
    <w:rsid w:val="00AD604B"/>
    <w:rsid w:val="00AE3EC6"/>
    <w:rsid w:val="00B15677"/>
    <w:rsid w:val="00B62EA2"/>
    <w:rsid w:val="00B766C5"/>
    <w:rsid w:val="00BB4E82"/>
    <w:rsid w:val="00BE12C5"/>
    <w:rsid w:val="00C636D1"/>
    <w:rsid w:val="00C9598B"/>
    <w:rsid w:val="00CB3692"/>
    <w:rsid w:val="00CF02AB"/>
    <w:rsid w:val="00D1603B"/>
    <w:rsid w:val="00D25212"/>
    <w:rsid w:val="00D35673"/>
    <w:rsid w:val="00D90865"/>
    <w:rsid w:val="00D91F80"/>
    <w:rsid w:val="00DD514E"/>
    <w:rsid w:val="00DE3D64"/>
    <w:rsid w:val="00E434DD"/>
    <w:rsid w:val="00E60110"/>
    <w:rsid w:val="00E97066"/>
    <w:rsid w:val="00ED3A32"/>
    <w:rsid w:val="00EF7709"/>
    <w:rsid w:val="00F624B8"/>
    <w:rsid w:val="00F77F0F"/>
    <w:rsid w:val="00FB5BE0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7969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Елена</cp:lastModifiedBy>
  <cp:revision>3</cp:revision>
  <cp:lastPrinted>2020-04-28T06:30:00Z</cp:lastPrinted>
  <dcterms:created xsi:type="dcterms:W3CDTF">2021-04-12T11:10:00Z</dcterms:created>
  <dcterms:modified xsi:type="dcterms:W3CDTF">2021-04-13T05:03:00Z</dcterms:modified>
</cp:coreProperties>
</file>