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 w:left="0"/>
        <w:jc w:val="both"/>
        <w:rPr>
          <w:sz w:val="28"/>
        </w:rPr>
      </w:pPr>
      <w:r>
        <w:rPr>
          <w:rStyle w:val="Style_1_ch"/>
          <w:sz w:val="28"/>
        </w:rPr>
        <w:t>В ходе проверки прокуратурой района у</w:t>
      </w:r>
      <w:r>
        <w:rPr>
          <w:rStyle w:val="Style_1_ch"/>
          <w:sz w:val="28"/>
        </w:rPr>
        <w:t xml:space="preserve">становлено, что </w:t>
      </w:r>
      <w:r>
        <w:rPr>
          <w:rStyle w:val="Style_1_ch"/>
          <w:sz w:val="28"/>
        </w:rPr>
        <w:t>администрациями</w:t>
      </w:r>
      <w:r>
        <w:rPr>
          <w:rStyle w:val="Style_1_ch"/>
          <w:sz w:val="28"/>
        </w:rPr>
        <w:t xml:space="preserve"> </w:t>
      </w:r>
      <w:r>
        <w:rPr>
          <w:rStyle w:val="Style_1_ch"/>
          <w:sz w:val="28"/>
        </w:rPr>
        <w:t>сельсоветов</w:t>
      </w:r>
      <w:r>
        <w:rPr>
          <w:rStyle w:val="Style_1_ch"/>
          <w:sz w:val="28"/>
        </w:rPr>
        <w:t xml:space="preserve"> в нарушение </w:t>
      </w:r>
      <w:r>
        <w:rPr>
          <w:rStyle w:val="Style_1_ch"/>
          <w:sz w:val="28"/>
        </w:rPr>
        <w:t xml:space="preserve">требований законодательства в сфере обращения с твердыми коммунальными отходами не приведены в соответствие </w:t>
      </w:r>
      <w:r>
        <w:rPr>
          <w:rStyle w:val="Style_1_ch"/>
          <w:sz w:val="28"/>
        </w:rPr>
        <w:t xml:space="preserve">контейнерные площадки. </w:t>
      </w:r>
    </w:p>
    <w:p w14:paraId="02000000">
      <w:pPr>
        <w:widowControl w:val="1"/>
        <w:ind w:firstLine="709" w:left="0"/>
        <w:jc w:val="both"/>
        <w:rPr>
          <w:sz w:val="28"/>
        </w:rPr>
      </w:pPr>
      <w:r>
        <w:rPr>
          <w:rStyle w:val="Style_1_ch"/>
          <w:sz w:val="28"/>
        </w:rPr>
        <w:t xml:space="preserve">Так, контейнерные площадки </w:t>
      </w:r>
      <w:r>
        <w:rPr>
          <w:rStyle w:val="Style_1_ch"/>
          <w:sz w:val="28"/>
        </w:rPr>
        <w:t>не имеют твердого (асфальтового, бетонного) покрытия с уклоном для отведения талых и дождевых сточных вод, а также ограждения, обеспечивающее предупреждение распространения отходов за пределы контейнерной площадки.</w:t>
      </w:r>
    </w:p>
    <w:p w14:paraId="03000000">
      <w:pPr>
        <w:widowControl w:val="1"/>
        <w:ind w:firstLine="709" w:left="0"/>
        <w:jc w:val="both"/>
        <w:rPr>
          <w:sz w:val="28"/>
        </w:rPr>
      </w:pPr>
      <w:r>
        <w:rPr>
          <w:rStyle w:val="Style_1_ch"/>
          <w:sz w:val="28"/>
        </w:rPr>
        <w:t xml:space="preserve">В связи с вышеизложенным прокуратурой района в Бузулукский районный суд направлено 4 исковых заявления об обязании администраций привести в соответствие с санитарно-эпидемиологическим законодательством </w:t>
      </w:r>
      <w:r>
        <w:rPr>
          <w:rStyle w:val="Style_1_ch"/>
          <w:sz w:val="28"/>
        </w:rPr>
        <w:t>контейнерные площадки. Исковые заявления рассмотрены и удовлетворены.</w:t>
      </w:r>
    </w:p>
    <w:p w14:paraId="04000000">
      <w:pPr>
        <w:widowControl w:val="1"/>
        <w:ind w:firstLine="709" w:left="0"/>
        <w:jc w:val="both"/>
        <w:rPr>
          <w:rFonts w:ascii="Verdana" w:hAnsi="Verdana"/>
          <w:sz w:val="28"/>
        </w:rPr>
      </w:pPr>
    </w:p>
    <w:p w14:paraId="05000000">
      <w:pPr>
        <w:widowControl w:val="1"/>
        <w:ind w:firstLine="709" w:left="0"/>
        <w:jc w:val="both"/>
        <w:rPr>
          <w:rFonts w:ascii="Verdana" w:hAnsi="Verdana"/>
          <w:sz w:val="28"/>
        </w:rPr>
      </w:pPr>
    </w:p>
    <w:p w14:paraId="06000000">
      <w:pPr>
        <w:tabs>
          <w:tab w:leader="none" w:pos="709" w:val="left"/>
          <w:tab w:leader="none" w:pos="6804" w:val="left"/>
        </w:tabs>
        <w:ind w:firstLine="709" w:left="0"/>
        <w:jc w:val="both"/>
        <w:rPr>
          <w:sz w:val="28"/>
        </w:rPr>
      </w:pPr>
    </w:p>
    <w:p w14:paraId="07000000">
      <w:pPr>
        <w:tabs>
          <w:tab w:leader="none" w:pos="709" w:val="left"/>
          <w:tab w:leader="none" w:pos="680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Старший помощник прокурора Курманаевского района </w:t>
      </w:r>
    </w:p>
    <w:p w14:paraId="08000000">
      <w:pPr>
        <w:tabs>
          <w:tab w:leader="none" w:pos="709" w:val="left"/>
          <w:tab w:leader="none" w:pos="6804" w:val="left"/>
        </w:tabs>
        <w:ind w:firstLine="709" w:left="0"/>
        <w:jc w:val="both"/>
        <w:rPr>
          <w:sz w:val="28"/>
        </w:rPr>
      </w:pPr>
      <w:r>
        <w:rPr>
          <w:sz w:val="28"/>
        </w:rPr>
        <w:t>юрист 2 класса</w:t>
      </w:r>
    </w:p>
    <w:p w14:paraId="09000000">
      <w:pPr>
        <w:tabs>
          <w:tab w:leader="none" w:pos="709" w:val="left"/>
          <w:tab w:leader="none" w:pos="6804" w:val="left"/>
        </w:tabs>
        <w:ind w:firstLine="709" w:left="0"/>
        <w:jc w:val="both"/>
        <w:rPr>
          <w:sz w:val="28"/>
        </w:rPr>
      </w:pPr>
      <w:r>
        <w:rPr>
          <w:sz w:val="28"/>
        </w:rPr>
        <w:t>А.С. Филькин</w:t>
      </w:r>
    </w:p>
    <w:sectPr>
      <w:pgSz w:h="16838" w:orient="portrait" w:w="11906"/>
      <w:pgMar w:bottom="1134" w:footer="709" w:gutter="0" w:header="709" w:left="1259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1"/>
    <w:link w:val="Style_8_ch"/>
    <w:rPr>
      <w:rFonts w:ascii="Tahoma" w:hAnsi="Tahoma"/>
      <w:sz w:val="16"/>
    </w:rPr>
  </w:style>
  <w:style w:styleId="Style_8_ch" w:type="character">
    <w:name w:val="Balloon Text"/>
    <w:basedOn w:val="Style_1_ch"/>
    <w:link w:val="Style_8"/>
    <w:rPr>
      <w:rFonts w:ascii="Tahoma" w:hAnsi="Tahoma"/>
      <w:sz w:val="1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1"/>
    <w:next w:val="Style_1"/>
    <w:link w:val="Style_11_ch"/>
    <w:uiPriority w:val="9"/>
    <w:qFormat/>
    <w:pPr>
      <w:keepNext w:val="1"/>
      <w:ind/>
      <w:jc w:val="center"/>
      <w:outlineLvl w:val="0"/>
    </w:pPr>
    <w:rPr>
      <w:b w:val="1"/>
      <w:sz w:val="18"/>
    </w:rPr>
  </w:style>
  <w:style w:styleId="Style_11_ch" w:type="character">
    <w:name w:val="heading 1"/>
    <w:basedOn w:val="Style_1_ch"/>
    <w:link w:val="Style_11"/>
    <w:rPr>
      <w:b w:val="1"/>
      <w:sz w:val="1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2025-11-26T05:51:36Z</dcterms:modified>
</cp:coreProperties>
</file>