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 w:firstLine="283" w:left="0" w:righ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Новые штрафы в сфере ПДД</w:t>
      </w:r>
    </w:p>
    <w:p w14:paraId="02000000">
      <w:pPr>
        <w:spacing w:after="0" w:line="240" w:lineRule="auto"/>
        <w:ind w:firstLine="283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повторное совершения правонарушение, предусмотренное ч.2 ст. 12.37 КоАП, а именно н</w:t>
      </w:r>
      <w:r>
        <w:rPr>
          <w:rFonts w:ascii="Times New Roman" w:hAnsi="Times New Roman"/>
          <w:sz w:val="28"/>
        </w:rPr>
        <w:t>еисполнение владельцем транспортного средства установленной федеральным законом обязанности по страхованию своей гражданской ответственности, а равно управление транспортным средством, если такое обязательное страхование заведомо отсутствует</w:t>
      </w:r>
      <w:r>
        <w:rPr>
          <w:rFonts w:ascii="Times New Roman" w:hAnsi="Times New Roman"/>
          <w:sz w:val="28"/>
        </w:rPr>
        <w:t>, влечет н</w:t>
      </w:r>
      <w:r>
        <w:rPr>
          <w:rFonts w:ascii="Times New Roman" w:hAnsi="Times New Roman"/>
          <w:sz w:val="28"/>
        </w:rPr>
        <w:t>аложение административного штрафа в размере от трех тысяч до пяти тысяч рублей</w:t>
      </w:r>
      <w:r>
        <w:rPr>
          <w:rFonts w:ascii="Times New Roman" w:hAnsi="Times New Roman"/>
          <w:sz w:val="28"/>
        </w:rPr>
        <w:t>.</w:t>
      </w:r>
    </w:p>
    <w:p w14:paraId="03000000">
      <w:pPr>
        <w:spacing w:after="0" w:line="240" w:lineRule="auto"/>
        <w:ind w:firstLine="283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 января 2025 года увеличены размеры штрафов за нарушения ПДД:</w:t>
      </w:r>
    </w:p>
    <w:p w14:paraId="04000000">
      <w:pPr>
        <w:spacing w:after="0" w:line="240" w:lineRule="auto"/>
        <w:ind w:firstLine="283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непристёгнутый</w:t>
      </w:r>
      <w:r>
        <w:rPr>
          <w:rFonts w:ascii="Times New Roman" w:hAnsi="Times New Roman"/>
          <w:sz w:val="28"/>
        </w:rPr>
        <w:t xml:space="preserve"> ремень безопасности – 1500 руб.;</w:t>
      </w:r>
    </w:p>
    <w:p w14:paraId="05000000">
      <w:pPr>
        <w:spacing w:after="0" w:line="240" w:lineRule="auto"/>
        <w:ind w:firstLine="283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управление транспортным средством в нетрезвом виде – 45 тыс. руб.;</w:t>
      </w:r>
    </w:p>
    <w:p w14:paraId="06000000">
      <w:pPr>
        <w:spacing w:after="0" w:line="240" w:lineRule="auto"/>
        <w:ind w:firstLine="283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Превышение скорости более чем на 20 км/ч, но не более чем на 40 км/ч – 750 руб.;</w:t>
      </w:r>
    </w:p>
    <w:p w14:paraId="07000000">
      <w:pPr>
        <w:spacing w:after="0" w:line="240" w:lineRule="auto"/>
        <w:ind w:firstLine="283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проезд на красный свет – 1500 руб.;</w:t>
      </w:r>
    </w:p>
    <w:p w14:paraId="08000000">
      <w:pPr>
        <w:spacing w:after="0" w:line="240" w:lineRule="auto"/>
        <w:ind w:firstLine="283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повторный проезд на красный свет – 7500 руб.;</w:t>
      </w:r>
    </w:p>
    <w:p w14:paraId="09000000">
      <w:pPr>
        <w:spacing w:after="0" w:line="240" w:lineRule="auto"/>
        <w:ind w:firstLine="283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</w:t>
      </w:r>
      <w:r>
        <w:rPr>
          <w:rFonts w:ascii="Times New Roman" w:hAnsi="Times New Roman"/>
          <w:sz w:val="28"/>
        </w:rPr>
        <w:t>вижение во встречном направлении по дороге с односторонним движением</w:t>
      </w:r>
      <w:r>
        <w:rPr>
          <w:rFonts w:ascii="Times New Roman" w:hAnsi="Times New Roman"/>
          <w:sz w:val="28"/>
        </w:rPr>
        <w:t xml:space="preserve"> – 7500 руб.:</w:t>
      </w:r>
    </w:p>
    <w:p w14:paraId="0A000000">
      <w:pPr>
        <w:spacing w:after="0" w:line="240" w:lineRule="auto"/>
        <w:ind w:firstLine="283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</w:t>
      </w:r>
      <w:r>
        <w:rPr>
          <w:rFonts w:ascii="Times New Roman" w:hAnsi="Times New Roman"/>
          <w:sz w:val="28"/>
        </w:rPr>
        <w:t>арушение запрета на остановку или стоянку</w:t>
      </w:r>
      <w:r>
        <w:rPr>
          <w:rFonts w:ascii="Times New Roman" w:hAnsi="Times New Roman"/>
          <w:sz w:val="28"/>
        </w:rPr>
        <w:t xml:space="preserve"> – 2250 р</w:t>
      </w:r>
      <w:r>
        <w:rPr>
          <w:rFonts w:ascii="Times New Roman" w:hAnsi="Times New Roman"/>
          <w:sz w:val="28"/>
        </w:rPr>
        <w:t>уб</w:t>
      </w:r>
      <w:r>
        <w:rPr>
          <w:rFonts w:ascii="Times New Roman" w:hAnsi="Times New Roman"/>
          <w:sz w:val="28"/>
        </w:rPr>
        <w:t>.</w:t>
      </w:r>
    </w:p>
    <w:p w14:paraId="0B000000">
      <w:pPr>
        <w:spacing w:after="0" w:line="240" w:lineRule="auto"/>
        <w:ind w:firstLine="283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</w:t>
      </w:r>
      <w:r>
        <w:rPr>
          <w:rFonts w:ascii="Times New Roman" w:hAnsi="Times New Roman"/>
          <w:sz w:val="28"/>
        </w:rPr>
        <w:t>тказ от освидетельствования на состояние опьянения</w:t>
      </w:r>
      <w:r>
        <w:rPr>
          <w:rFonts w:ascii="Times New Roman" w:hAnsi="Times New Roman"/>
          <w:sz w:val="28"/>
        </w:rPr>
        <w:t xml:space="preserve"> – 45 тыс. руб.;</w:t>
      </w:r>
    </w:p>
    <w:p w14:paraId="0C000000">
      <w:pPr>
        <w:spacing w:after="0" w:line="240" w:lineRule="auto"/>
        <w:ind w:firstLine="283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</w:t>
      </w:r>
      <w:r>
        <w:rPr>
          <w:rFonts w:ascii="Times New Roman" w:hAnsi="Times New Roman"/>
          <w:sz w:val="28"/>
        </w:rPr>
        <w:t>потребление алкоголя, наркотических, психотропных веществ после ДТП или остановки автомобиля сотрудником полиции до проведения освидетельствования на состояние опьянения</w:t>
      </w:r>
      <w:r>
        <w:rPr>
          <w:rFonts w:ascii="Times New Roman" w:hAnsi="Times New Roman"/>
          <w:sz w:val="28"/>
        </w:rPr>
        <w:t xml:space="preserve"> – 45 тыс. руб.</w:t>
      </w:r>
    </w:p>
    <w:p w14:paraId="0D000000">
      <w:pPr>
        <w:spacing w:after="0" w:line="240" w:lineRule="auto"/>
        <w:ind w:firstLine="283" w:left="0" w:right="0"/>
        <w:rPr>
          <w:rFonts w:ascii="Times New Roman" w:hAnsi="Times New Roman"/>
          <w:b w:val="1"/>
          <w:sz w:val="28"/>
        </w:rPr>
      </w:pPr>
    </w:p>
    <w:p w14:paraId="0E000000">
      <w:pPr>
        <w:spacing w:after="0" w:line="240" w:lineRule="auto"/>
        <w:ind w:firstLine="283" w:left="0" w:right="0"/>
        <w:rPr>
          <w:rFonts w:ascii="Times New Roman" w:hAnsi="Times New Roman"/>
          <w:b w:val="1"/>
          <w:sz w:val="28"/>
        </w:rPr>
      </w:pPr>
    </w:p>
    <w:p w14:paraId="0F000000">
      <w:pPr>
        <w:spacing w:after="0" w:line="240" w:lineRule="auto"/>
        <w:ind w:firstLine="283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 14 февраля 2025 года действуют повышенные штрафы за нарушения при производстве и обороте табака и алкоголя</w:t>
      </w:r>
    </w:p>
    <w:p w14:paraId="10000000">
      <w:pPr>
        <w:pStyle w:val="Style_1"/>
        <w:spacing w:after="0" w:before="0" w:line="240" w:lineRule="auto"/>
        <w:ind w:firstLine="283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нарушение правил розничной торговли табачной и </w:t>
      </w:r>
      <w:r>
        <w:rPr>
          <w:rFonts w:ascii="Times New Roman" w:hAnsi="Times New Roman"/>
          <w:sz w:val="28"/>
        </w:rPr>
        <w:t>никотинсодержащей</w:t>
      </w:r>
      <w:r>
        <w:rPr>
          <w:rFonts w:ascii="Times New Roman" w:hAnsi="Times New Roman"/>
          <w:sz w:val="28"/>
        </w:rPr>
        <w:t xml:space="preserve"> продукцией. Штраф для </w:t>
      </w:r>
      <w:bookmarkStart w:id="1" w:name="_GoBack"/>
      <w:bookmarkEnd w:id="1"/>
      <w:r>
        <w:rPr>
          <w:rFonts w:ascii="Times New Roman" w:hAnsi="Times New Roman"/>
          <w:sz w:val="28"/>
        </w:rPr>
        <w:t>граждан - от 10 тыс. до 20 тыс. руб., для должностных лиц - от 30 тыс. до 50 тыс. руб., для юрлиц - от 90 тыс. до 120 тыс. руб. За повторное нарушение граждан оштрафуют на сумму от 20 тыс. до 30 тыс. руб., должностных лиц - от 50 тыс. до 90 тыс. руб., юрлиц - от 120 тыс. до 150 тыс. руб.;</w:t>
      </w:r>
    </w:p>
    <w:p w14:paraId="11000000">
      <w:pPr>
        <w:pStyle w:val="Style_1"/>
        <w:spacing w:after="0" w:before="0" w:line="240" w:lineRule="auto"/>
        <w:ind w:firstLine="283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продажу </w:t>
      </w:r>
      <w:r>
        <w:rPr>
          <w:rFonts w:ascii="Times New Roman" w:hAnsi="Times New Roman"/>
          <w:sz w:val="28"/>
        </w:rPr>
        <w:t>насвая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снюса</w:t>
      </w:r>
      <w:r>
        <w:rPr>
          <w:rFonts w:ascii="Times New Roman" w:hAnsi="Times New Roman"/>
          <w:sz w:val="28"/>
        </w:rPr>
        <w:t>. Штраф для граждан - от 150 тыс. до 200 тыс. руб., для должностных лиц - от 300 тыс. до 500 тыс. руб., для юрлиц - от 1 млн до 1,5 млн руб.;</w:t>
      </w:r>
    </w:p>
    <w:p w14:paraId="12000000">
      <w:pPr>
        <w:pStyle w:val="Style_1"/>
        <w:spacing w:after="0" w:before="0" w:line="240" w:lineRule="auto"/>
        <w:ind w:firstLine="283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продажу табачной продукции несовершеннолетним. Штраф для граждан - от 200 тыс. до 300 тыс. руб., для должностных лиц - от 500 тыс. до 700 тыс. руб., для юрлиц - от 1,5 млн до 2 млн руб.;</w:t>
      </w:r>
    </w:p>
    <w:p w14:paraId="13000000">
      <w:pPr>
        <w:pStyle w:val="Style_1"/>
        <w:spacing w:after="0" w:before="0" w:line="240" w:lineRule="auto"/>
        <w:ind w:firstLine="283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производство алкоголя, табачной и </w:t>
      </w:r>
      <w:r>
        <w:rPr>
          <w:rFonts w:ascii="Times New Roman" w:hAnsi="Times New Roman"/>
          <w:sz w:val="28"/>
        </w:rPr>
        <w:t>никотинсодержащей</w:t>
      </w:r>
      <w:r>
        <w:rPr>
          <w:rFonts w:ascii="Times New Roman" w:hAnsi="Times New Roman"/>
          <w:sz w:val="28"/>
        </w:rPr>
        <w:t xml:space="preserve"> продукции (ее ввод в оборот) без маркировки. Штраф для должностных лиц - от 300 тыс. до 500 тыс. руб., для юрлиц - от 700 тыс. до 1 млн руб.;</w:t>
      </w:r>
    </w:p>
    <w:p w14:paraId="14000000">
      <w:pPr>
        <w:pStyle w:val="Style_1"/>
        <w:spacing w:after="0" w:before="0" w:line="240" w:lineRule="auto"/>
        <w:ind w:firstLine="283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оборот алкогольной и табачной продукции без маркировки. Штраф для граждан - от 100 тыс. до 150 тыс. руб., для должностных лиц - от 300 тыс. до 500 тыс. руб., для юрлиц - от 1 млн до 1,5 млн руб.</w:t>
      </w:r>
    </w:p>
    <w:p w14:paraId="15000000">
      <w:pPr>
        <w:spacing w:after="0" w:before="0" w:line="240" w:lineRule="auto"/>
        <w:ind w:firstLine="283" w:left="0" w:right="0"/>
        <w:jc w:val="both"/>
        <w:rPr>
          <w:rFonts w:ascii="Times New Roman" w:hAnsi="Times New Roman"/>
          <w:b w:val="0"/>
          <w:sz w:val="28"/>
        </w:rPr>
      </w:pPr>
    </w:p>
    <w:p w14:paraId="16000000">
      <w:pPr>
        <w:spacing w:after="0" w:before="0" w:line="240" w:lineRule="auto"/>
        <w:ind w:firstLine="283" w:left="0" w:right="0"/>
        <w:jc w:val="both"/>
        <w:rPr>
          <w:rFonts w:ascii="Times New Roman" w:hAnsi="Times New Roman"/>
          <w:b w:val="0"/>
          <w:sz w:val="28"/>
        </w:rPr>
      </w:pPr>
    </w:p>
    <w:p w14:paraId="17000000">
      <w:pPr>
        <w:spacing w:after="0" w:before="0" w:line="240" w:lineRule="auto"/>
        <w:ind w:firstLine="283" w:left="0" w:right="0"/>
        <w:jc w:val="both"/>
        <w:rPr>
          <w:rFonts w:ascii="Times New Roman" w:hAnsi="Times New Roman"/>
          <w:b w:val="0"/>
          <w:sz w:val="28"/>
        </w:rPr>
      </w:pPr>
    </w:p>
    <w:p w14:paraId="18000000">
      <w:pPr>
        <w:spacing w:after="0" w:before="0" w:line="240" w:lineRule="auto"/>
        <w:ind w:firstLine="283" w:left="0" w:right="0"/>
        <w:jc w:val="both"/>
        <w:rPr>
          <w:rFonts w:ascii="Times New Roman" w:hAnsi="Times New Roman"/>
          <w:b w:val="0"/>
          <w:sz w:val="28"/>
        </w:rPr>
      </w:pPr>
    </w:p>
    <w:p w14:paraId="19000000">
      <w:pPr>
        <w:spacing w:line="240" w:lineRule="auto"/>
        <w:ind w:firstLine="283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С 1 января 2025 года </w:t>
      </w:r>
      <w:r>
        <w:rPr>
          <w:rFonts w:ascii="Times New Roman" w:hAnsi="Times New Roman"/>
          <w:b w:val="1"/>
          <w:sz w:val="28"/>
        </w:rPr>
        <w:t>введены</w:t>
      </w:r>
      <w:r>
        <w:rPr>
          <w:rFonts w:ascii="Times New Roman" w:hAnsi="Times New Roman"/>
          <w:b w:val="1"/>
          <w:sz w:val="28"/>
        </w:rPr>
        <w:t xml:space="preserve"> новые штрафы в сфере оборота древесины</w:t>
      </w:r>
    </w:p>
    <w:p w14:paraId="1A000000">
      <w:pPr>
        <w:spacing w:after="0" w:line="240" w:lineRule="auto"/>
        <w:ind w:firstLine="283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Кодекс об административных правонарушения Российской Федерации внесены изменения. </w:t>
      </w:r>
      <w:r>
        <w:rPr>
          <w:rFonts w:ascii="Times New Roman" w:hAnsi="Times New Roman"/>
          <w:sz w:val="28"/>
        </w:rPr>
        <w:t xml:space="preserve">В редакции от 26.12.2024 ст. 8.28.1 КоАП РФ - </w:t>
      </w:r>
      <w:r>
        <w:rPr>
          <w:rFonts w:ascii="Times New Roman" w:hAnsi="Times New Roman"/>
          <w:sz w:val="28"/>
        </w:rPr>
        <w:t>Нарушение требований лесного законодательства об учете древесины и сделок с ней, предусмотрена административная ответственность за:</w:t>
      </w:r>
    </w:p>
    <w:p w14:paraId="1B000000">
      <w:pPr>
        <w:pStyle w:val="Style_1"/>
        <w:spacing w:after="0" w:before="0" w:line="240" w:lineRule="auto"/>
        <w:ind w:firstLine="283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– </w:t>
      </w:r>
      <w:r>
        <w:rPr>
          <w:rFonts w:ascii="Times New Roman" w:hAnsi="Times New Roman"/>
          <w:sz w:val="28"/>
        </w:rPr>
        <w:t>Непредставление или несвоевременное представление декларации о сделках с древесиной, а также представление заведомо ложной информации в декларации о сделках с древесиной</w:t>
      </w:r>
      <w:r>
        <w:rPr>
          <w:rFonts w:ascii="Times New Roman" w:hAnsi="Times New Roman"/>
          <w:sz w:val="28"/>
        </w:rPr>
        <w:t xml:space="preserve">. Штраф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должностных лиц – от 5 до 20 тыс. руб.; для ИП – от 7 до 25 тыс. руб.;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юридических лиц от 100 до 200 тыс. руб.</w:t>
      </w:r>
    </w:p>
    <w:p w14:paraId="1C000000">
      <w:pPr>
        <w:pStyle w:val="Style_1"/>
        <w:spacing w:after="0" w:before="0" w:line="240" w:lineRule="auto"/>
        <w:ind w:firstLine="283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Транспортировк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древесины и (или) продукции ее переработки автомобильным транспортом, не оборудованным техническими средствами контроля, которые обеспечивают оперативное получение формируемой в некорректируемом виде на основе использования сигналов глобальной навигационной спутниковой системы Российской Федерации информации, позволяющей установить координаты места нахождения таких транспортных средств, траекторию их движения, используют программное обеспечение, интегрированное с федеральной государственной информационной системой лесного комплекса, и передают в нее информацию в режиме реального времени, либо </w:t>
      </w:r>
      <w:r>
        <w:rPr>
          <w:rFonts w:ascii="Times New Roman" w:hAnsi="Times New Roman"/>
          <w:sz w:val="28"/>
        </w:rPr>
        <w:t>непередача</w:t>
      </w:r>
      <w:r>
        <w:rPr>
          <w:rFonts w:ascii="Times New Roman" w:hAnsi="Times New Roman"/>
          <w:sz w:val="28"/>
        </w:rPr>
        <w:t xml:space="preserve"> информации о перемещении такого автомобильного </w:t>
      </w:r>
      <w:r>
        <w:rPr>
          <w:rFonts w:ascii="Times New Roman" w:hAnsi="Times New Roman"/>
          <w:sz w:val="28"/>
        </w:rPr>
        <w:t>транспорта в федеральную государственную информационную систему лесного комплекса</w:t>
      </w:r>
      <w:r>
        <w:rPr>
          <w:rFonts w:ascii="Times New Roman" w:hAnsi="Times New Roman"/>
          <w:sz w:val="28"/>
        </w:rPr>
        <w:t xml:space="preserve">. Штраф на должностных лиц – от 20 до 40 тыс. руб.; ИП – от 100 до 200 </w:t>
      </w:r>
      <w:r>
        <w:rPr>
          <w:rFonts w:ascii="Times New Roman" w:hAnsi="Times New Roman"/>
          <w:sz w:val="28"/>
        </w:rPr>
        <w:t>тыс.руб</w:t>
      </w:r>
      <w:r>
        <w:rPr>
          <w:rFonts w:ascii="Times New Roman" w:hAnsi="Times New Roman"/>
          <w:sz w:val="28"/>
        </w:rPr>
        <w:t xml:space="preserve">.; на юридических лиц – от 200 до 400 </w:t>
      </w:r>
      <w:r>
        <w:rPr>
          <w:rFonts w:ascii="Times New Roman" w:hAnsi="Times New Roman"/>
          <w:sz w:val="28"/>
        </w:rPr>
        <w:t>тыс.руб</w:t>
      </w:r>
      <w:r>
        <w:rPr>
          <w:rFonts w:ascii="Times New Roman" w:hAnsi="Times New Roman"/>
          <w:sz w:val="28"/>
        </w:rPr>
        <w:t>.</w:t>
      </w:r>
    </w:p>
    <w:p w14:paraId="1D000000">
      <w:pPr>
        <w:pStyle w:val="Style_1"/>
        <w:spacing w:after="0" w:before="0" w:line="240" w:lineRule="auto"/>
        <w:ind w:firstLine="283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Непредставление сведений об адресах (местоположении) объектов лесоперерабатывающей инфраструктуры, о производственных мощностях объектов лесоперерабатывающей инфраструктуры, лицах, владеющих на праве собственности или ином законном основании объектами лесоперерабатывающей инфраструктуры, либо представление заведомо ложных сведений в государственной лесной реестр</w:t>
      </w:r>
      <w:r>
        <w:rPr>
          <w:rFonts w:ascii="Times New Roman" w:hAnsi="Times New Roman"/>
          <w:sz w:val="28"/>
        </w:rPr>
        <w:t xml:space="preserve">. Штраф на </w:t>
      </w:r>
      <w:r>
        <w:rPr>
          <w:rFonts w:ascii="Times New Roman" w:hAnsi="Times New Roman"/>
          <w:sz w:val="28"/>
        </w:rPr>
        <w:t>граждан  -</w:t>
      </w:r>
      <w:r>
        <w:rPr>
          <w:rFonts w:ascii="Times New Roman" w:hAnsi="Times New Roman"/>
          <w:sz w:val="28"/>
        </w:rPr>
        <w:t xml:space="preserve">  от 25 до 50 </w:t>
      </w:r>
      <w:r>
        <w:rPr>
          <w:rFonts w:ascii="Times New Roman" w:hAnsi="Times New Roman"/>
          <w:sz w:val="28"/>
        </w:rPr>
        <w:t>тыс.руб</w:t>
      </w:r>
      <w:r>
        <w:rPr>
          <w:rFonts w:ascii="Times New Roman" w:hAnsi="Times New Roman"/>
          <w:sz w:val="28"/>
        </w:rPr>
        <w:t>.; на должностных лиц – от 50 до 100 тыс. руб.; на юридических лиц – от 100 до 200 тыс. руб.</w:t>
      </w:r>
    </w:p>
    <w:p w14:paraId="1E000000">
      <w:pPr>
        <w:spacing w:after="0" w:line="240" w:lineRule="auto"/>
        <w:ind w:firstLine="283" w:left="0" w:right="0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283" w:left="0" w:right="0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283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 28 декабря 2024 года не применяют условно-досрочное освобождение к пожизненно осужденным по ряду преступлений</w:t>
      </w:r>
    </w:p>
    <w:p w14:paraId="21000000">
      <w:pPr>
        <w:spacing w:after="0" w:line="240" w:lineRule="auto"/>
        <w:ind w:firstLine="283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ним отнесли:</w:t>
      </w:r>
    </w:p>
    <w:p w14:paraId="22000000">
      <w:pPr>
        <w:spacing w:after="0" w:line="240" w:lineRule="auto"/>
        <w:ind w:firstLine="283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террористический акт; </w:t>
      </w:r>
    </w:p>
    <w:p w14:paraId="23000000">
      <w:pPr>
        <w:spacing w:after="0" w:line="240" w:lineRule="auto"/>
        <w:ind w:firstLine="283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содействие терроризму и прохождение обучения для содействия ему; </w:t>
      </w:r>
    </w:p>
    <w:p w14:paraId="24000000">
      <w:pPr>
        <w:spacing w:after="0" w:line="240" w:lineRule="auto"/>
        <w:ind w:firstLine="283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организация террористического сообщения и участие в нем; </w:t>
      </w:r>
    </w:p>
    <w:p w14:paraId="25000000">
      <w:pPr>
        <w:spacing w:after="0" w:line="240" w:lineRule="auto"/>
        <w:ind w:firstLine="283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организация деятельности террористической организации и участие в ней; </w:t>
      </w:r>
    </w:p>
    <w:p w14:paraId="26000000">
      <w:pPr>
        <w:spacing w:after="0" w:line="240" w:lineRule="auto"/>
        <w:ind w:firstLine="283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вооруженный мятеж; </w:t>
      </w:r>
    </w:p>
    <w:p w14:paraId="27000000">
      <w:pPr>
        <w:spacing w:after="0" w:line="240" w:lineRule="auto"/>
        <w:ind w:firstLine="283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акт международного терроризма. </w:t>
      </w:r>
    </w:p>
    <w:p w14:paraId="28000000">
      <w:pPr>
        <w:spacing w:after="0" w:line="240" w:lineRule="auto"/>
        <w:ind w:firstLine="283" w:left="0" w:right="0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 w:firstLine="283" w:left="0" w:right="0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 w:firstLine="283" w:left="0" w:right="0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 w:firstLine="283" w:left="0" w:right="0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 w:firstLine="283" w:left="0" w:right="0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 w:firstLine="283" w:left="0" w:right="0"/>
        <w:rPr>
          <w:rFonts w:ascii="Times New Roman" w:hAnsi="Times New Roman"/>
          <w:sz w:val="28"/>
        </w:rPr>
      </w:pPr>
    </w:p>
    <w:p w14:paraId="2E000000">
      <w:pPr>
        <w:spacing w:after="0" w:before="0" w:line="240" w:lineRule="auto"/>
        <w:ind w:firstLine="283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>С 1 марта 2025 года ввели ответственность за нарушения при предоставлении места на рынке для торговли с применением ККТ</w:t>
      </w:r>
      <w:r>
        <w:rPr>
          <w:rFonts w:ascii="Times New Roman" w:hAnsi="Times New Roman"/>
          <w:sz w:val="28"/>
        </w:rPr>
        <w:br/>
      </w:r>
    </w:p>
    <w:p w14:paraId="2F000000">
      <w:pPr>
        <w:spacing w:after="0" w:before="0" w:line="240" w:lineRule="auto"/>
        <w:ind w:firstLine="283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Накажут управляющую компанию, если она допустила в отношении лица, которому предоставила торговое место, такие нарушения:</w:t>
      </w:r>
    </w:p>
    <w:p w14:paraId="30000000">
      <w:pPr>
        <w:spacing w:after="0" w:before="0" w:line="240" w:lineRule="auto"/>
        <w:ind w:firstLine="283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разрешила торговать без представления копии карточки регистрации ККТ;</w:t>
      </w:r>
    </w:p>
    <w:p w14:paraId="31000000">
      <w:pPr>
        <w:spacing w:after="0" w:before="0" w:line="240" w:lineRule="auto"/>
        <w:ind w:firstLine="283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не проверила факт регистрации ККТ на сайте ФНС;</w:t>
      </w:r>
    </w:p>
    <w:p w14:paraId="32000000">
      <w:pPr>
        <w:spacing w:after="0" w:before="0" w:line="240" w:lineRule="auto"/>
        <w:ind w:firstLine="283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не попросила зарегистрировать ее по адресу рынка;</w:t>
      </w:r>
    </w:p>
    <w:p w14:paraId="33000000">
      <w:pPr>
        <w:spacing w:after="0" w:before="0" w:line="240" w:lineRule="auto"/>
        <w:ind w:firstLine="283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допустила торговлю до регистрации ККТ;</w:t>
      </w:r>
    </w:p>
    <w:p w14:paraId="34000000">
      <w:pPr>
        <w:spacing w:after="0" w:before="0" w:line="240" w:lineRule="auto"/>
        <w:ind w:firstLine="283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не отказалась от договора о предоставлении торгового места в предусмотренных законом случаях.</w:t>
      </w:r>
    </w:p>
    <w:p w14:paraId="35000000">
      <w:pPr>
        <w:spacing w:after="0" w:before="0" w:line="240" w:lineRule="auto"/>
        <w:ind w:firstLine="283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 такие нарушения должностных лиц оштрафуют на сумму от 40 тыс. до 50 тыс. руб., юрлиц - от 100 тыс. до 300 тыс. руб. Компании вместо штрафа могут вынести предупреждение.</w:t>
      </w:r>
    </w:p>
    <w:p w14:paraId="36000000">
      <w:pPr>
        <w:spacing w:after="0" w:before="0" w:line="240" w:lineRule="auto"/>
        <w:ind w:firstLine="283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 повторное совершение нарушений должностных лиц оштрафуют на сумму от 50 тыс. до 80 тыс. руб., юрлиц - от 300 тыс. до 1 млн руб.</w:t>
      </w:r>
    </w:p>
    <w:p w14:paraId="37000000">
      <w:pPr>
        <w:spacing w:after="0" w:before="0" w:line="240" w:lineRule="auto"/>
        <w:ind w:firstLine="283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Дела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FF"/>
          <w:sz w:val="28"/>
          <w:u w:color="000000" w:val="single"/>
        </w:rPr>
        <w:t>рассматривает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ФНС.</w:t>
      </w:r>
    </w:p>
    <w:p w14:paraId="38000000">
      <w:pPr>
        <w:spacing w:after="0" w:line="240" w:lineRule="auto"/>
        <w:ind w:firstLine="851" w:left="0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 w:firstLine="851" w:left="0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 w:firstLine="851" w:left="0"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 w:firstLine="283" w:left="0" w:right="0"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 w:firstLine="851" w:left="0"/>
        <w:rPr>
          <w:rFonts w:ascii="Times New Roman" w:hAnsi="Times New Roman"/>
          <w:sz w:val="28"/>
        </w:rPr>
      </w:pPr>
    </w:p>
    <w:p w14:paraId="3D000000">
      <w:pPr>
        <w:spacing w:after="0" w:before="0" w:line="240" w:lineRule="auto"/>
        <w:ind w:firstLine="283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1"/>
          <w:color w:val="000000"/>
          <w:sz w:val="28"/>
          <w:u w:val="none"/>
        </w:rPr>
        <w:t>С 30 мая 2025 года значительно ужесточена ответственность за нарушения в области персональных данных</w:t>
      </w:r>
    </w:p>
    <w:p w14:paraId="3E000000">
      <w:pPr>
        <w:spacing w:after="0" w:before="0" w:line="240" w:lineRule="auto"/>
        <w:ind w:firstLine="283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Увеличили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размеры штрафов по общему составу нарушения. Например, для юрлиц предусмотрен штраф от 150 тыс. до 300 тыс. руб. (вместо 60 тыс. - 100 тыс. руб.). За повторное нарушение штраф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тоже вырос</w:t>
      </w:r>
      <w:r>
        <w:rPr>
          <w:rFonts w:ascii="Times New Roman" w:hAnsi="Times New Roman"/>
          <w:b w:val="0"/>
          <w:color w:val="000000"/>
          <w:sz w:val="28"/>
          <w:u w:val="none"/>
        </w:rPr>
        <w:t>, ИП его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уплачивают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в том же размере, что и юрлица.</w:t>
      </w:r>
    </w:p>
    <w:p w14:paraId="3F000000">
      <w:pPr>
        <w:spacing w:after="0" w:before="0" w:line="240" w:lineRule="auto"/>
        <w:ind w:firstLine="283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Введены такие спецсоставы:</w:t>
      </w:r>
    </w:p>
    <w:p w14:paraId="40000000">
      <w:pPr>
        <w:spacing w:after="0" w:before="0" w:line="240" w:lineRule="auto"/>
        <w:ind w:firstLine="283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-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нарушение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обязанности уведомить о намерении обрабатывать персональные данные;</w:t>
      </w:r>
    </w:p>
    <w:p w14:paraId="41000000">
      <w:pPr>
        <w:spacing w:after="0" w:before="0" w:line="240" w:lineRule="auto"/>
        <w:ind w:firstLine="283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-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нарушение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обязанности уведомить об утечке персональных данных;</w:t>
      </w:r>
    </w:p>
    <w:p w14:paraId="42000000">
      <w:pPr>
        <w:spacing w:after="0" w:before="0" w:line="240" w:lineRule="auto"/>
        <w:ind w:firstLine="283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-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действия (бездействие)</w:t>
      </w:r>
      <w:r>
        <w:rPr>
          <w:rFonts w:ascii="Times New Roman" w:hAnsi="Times New Roman"/>
          <w:b w:val="0"/>
          <w:color w:val="000000"/>
          <w:sz w:val="28"/>
          <w:u w:val="none"/>
        </w:rPr>
        <w:t>, повлекшие их утечку;</w:t>
      </w:r>
    </w:p>
    <w:p w14:paraId="43000000">
      <w:pPr>
        <w:spacing w:after="0" w:before="0" w:line="240" w:lineRule="auto"/>
        <w:ind w:firstLine="283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-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действия (бездействие)</w:t>
      </w:r>
      <w:r>
        <w:rPr>
          <w:rFonts w:ascii="Times New Roman" w:hAnsi="Times New Roman"/>
          <w:b w:val="0"/>
          <w:color w:val="000000"/>
          <w:sz w:val="28"/>
          <w:u w:val="none"/>
        </w:rPr>
        <w:t>, повлекшие утечку специальной категории персональных данных;</w:t>
      </w:r>
    </w:p>
    <w:p w14:paraId="44000000">
      <w:pPr>
        <w:spacing w:after="0" w:before="0" w:line="240" w:lineRule="auto"/>
        <w:ind w:firstLine="283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-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действия (бездействие)</w:t>
      </w:r>
      <w:r>
        <w:rPr>
          <w:rFonts w:ascii="Times New Roman" w:hAnsi="Times New Roman"/>
          <w:b w:val="0"/>
          <w:color w:val="000000"/>
          <w:sz w:val="28"/>
          <w:u w:val="none"/>
        </w:rPr>
        <w:t>, повлекшие утечку биометрических персональных данных.</w:t>
      </w:r>
    </w:p>
    <w:p w14:paraId="45000000">
      <w:pPr>
        <w:spacing w:after="0" w:before="0" w:line="240" w:lineRule="auto"/>
        <w:ind w:firstLine="283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Исключили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возможность заплатить штраф с 50-процентной скидкой.</w:t>
      </w:r>
    </w:p>
    <w:p w14:paraId="46000000">
      <w:pPr>
        <w:spacing w:after="0" w:before="0" w:line="240" w:lineRule="auto"/>
        <w:ind w:firstLine="283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Дела о нарушениях, совершенных юрлицами, ИП и должностными лицами,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рассмотрит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арбитражный суд.</w:t>
      </w:r>
    </w:p>
    <w:p w14:paraId="47000000">
      <w:pPr>
        <w:spacing w:after="0" w:line="240" w:lineRule="auto"/>
        <w:ind w:firstLine="851" w:left="0"/>
        <w:rPr>
          <w:rFonts w:ascii="Times New Roman" w:hAnsi="Times New Roman"/>
          <w:sz w:val="28"/>
        </w:rPr>
      </w:pPr>
    </w:p>
    <w:p w14:paraId="48000000">
      <w:pPr>
        <w:spacing w:after="0" w:line="240" w:lineRule="auto"/>
        <w:ind w:firstLine="851" w:left="0"/>
        <w:rPr>
          <w:rFonts w:ascii="Times New Roman" w:hAnsi="Times New Roman"/>
          <w:sz w:val="28"/>
        </w:rPr>
      </w:pPr>
    </w:p>
    <w:p w14:paraId="49000000">
      <w:pPr>
        <w:spacing w:after="0" w:line="240" w:lineRule="auto"/>
        <w:ind w:firstLine="851" w:left="0"/>
        <w:rPr>
          <w:rFonts w:ascii="Times New Roman" w:hAnsi="Times New Roman"/>
          <w:sz w:val="28"/>
        </w:rPr>
      </w:pPr>
    </w:p>
    <w:p w14:paraId="4A000000">
      <w:pPr>
        <w:spacing w:after="0" w:line="240" w:lineRule="auto"/>
        <w:ind w:firstLine="851" w:left="0"/>
        <w:rPr>
          <w:rFonts w:ascii="Times New Roman" w:hAnsi="Times New Roman"/>
          <w:sz w:val="28"/>
        </w:rPr>
      </w:pPr>
    </w:p>
    <w:p w14:paraId="4B000000">
      <w:pPr>
        <w:spacing w:after="0" w:line="240" w:lineRule="auto"/>
        <w:ind w:firstLine="851" w:left="0"/>
        <w:rPr>
          <w:rFonts w:ascii="Times New Roman" w:hAnsi="Times New Roman"/>
          <w:sz w:val="28"/>
        </w:rPr>
      </w:pPr>
    </w:p>
    <w:p w14:paraId="4C000000">
      <w:pPr>
        <w:spacing w:after="0" w:line="240" w:lineRule="auto"/>
        <w:ind w:firstLine="851" w:left="0"/>
        <w:rPr>
          <w:rFonts w:ascii="Times New Roman" w:hAnsi="Times New Roman"/>
          <w:sz w:val="28"/>
        </w:rPr>
      </w:pPr>
    </w:p>
    <w:p w14:paraId="4D000000">
      <w:pPr>
        <w:spacing w:after="0" w:line="240" w:lineRule="auto"/>
        <w:ind w:firstLine="851" w:left="0"/>
        <w:rPr>
          <w:rFonts w:ascii="Times New Roman" w:hAnsi="Times New Roman"/>
          <w:sz w:val="28"/>
        </w:rPr>
      </w:pPr>
    </w:p>
    <w:p w14:paraId="4E000000">
      <w:pPr>
        <w:spacing w:after="0" w:before="0"/>
        <w:ind w:firstLine="283" w:left="0" w:right="0"/>
        <w:jc w:val="both"/>
        <w:rPr>
          <w:rFonts w:ascii="Times New Roman" w:hAnsi="Times New Roman"/>
          <w:b w:val="1"/>
          <w:sz w:val="28"/>
        </w:rPr>
      </w:pPr>
      <w:r>
        <w:rPr>
          <w:rStyle w:val="Style_2_ch"/>
          <w:rFonts w:ascii="Times New Roman" w:hAnsi="Times New Roman"/>
          <w:b w:val="1"/>
          <w:sz w:val="28"/>
        </w:rPr>
        <w:t>С 14 февраля 2025 года действуют повышенные штрафы за нарушения при производстве и обороте табака и алкоголя</w:t>
      </w:r>
    </w:p>
    <w:p w14:paraId="4F000000">
      <w:pPr>
        <w:spacing w:after="0" w:before="0"/>
        <w:ind w:firstLine="283" w:left="0" w:right="0"/>
        <w:jc w:val="both"/>
        <w:rPr>
          <w:rFonts w:ascii="Times New Roman" w:hAnsi="Times New Roman"/>
          <w:b w:val="0"/>
          <w:sz w:val="28"/>
        </w:rPr>
      </w:pPr>
    </w:p>
    <w:p w14:paraId="50000000">
      <w:pPr>
        <w:spacing w:after="0" w:before="0"/>
        <w:ind w:firstLine="283" w:left="0" w:right="0"/>
        <w:jc w:val="both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>Увеличили штрафы за такие нарушения, в частности:</w:t>
      </w:r>
    </w:p>
    <w:p w14:paraId="51000000">
      <w:pPr>
        <w:spacing w:after="0" w:before="168"/>
        <w:ind w:firstLine="283" w:left="0" w:right="0"/>
        <w:jc w:val="both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>-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>нарушение правил розничной торговли табачной и никотинсодержащей продукцией</w:t>
      </w:r>
      <w:r>
        <w:rPr>
          <w:rStyle w:val="Style_2_ch"/>
          <w:rFonts w:ascii="Times New Roman" w:hAnsi="Times New Roman"/>
          <w:b w:val="0"/>
          <w:sz w:val="28"/>
        </w:rPr>
        <w:t>. Штраф для граждан - от 10 тыс. до 20 тыс. руб., для должностных лиц - от 30 тыс. до 50 тыс. руб., для юрлиц - от 90 тыс. до 120 тыс. руб. За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>повторное нарушение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>граждан оштрафуют на сумму от 20 тыс. до 30 тыс. руб., должностных лиц - от 50 тыс. до 90 тыс. руб., юрлиц - от 120 тыс. до 150 тыс. руб.;</w:t>
      </w:r>
    </w:p>
    <w:p w14:paraId="52000000">
      <w:pPr>
        <w:spacing w:after="0" w:before="168"/>
        <w:ind w:firstLine="283" w:left="0" w:right="0"/>
        <w:jc w:val="both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>-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>продажу насвая и снюса</w:t>
      </w:r>
      <w:r>
        <w:rPr>
          <w:rStyle w:val="Style_2_ch"/>
          <w:rFonts w:ascii="Times New Roman" w:hAnsi="Times New Roman"/>
          <w:b w:val="0"/>
          <w:sz w:val="28"/>
        </w:rPr>
        <w:t>. Штраф для граждан - от 150 тыс. до 200 тыс. руб., для должностных лиц - от 300 тыс. до 500 тыс. руб., для юрлиц - от 1 млн до 1,5 млн руб.;</w:t>
      </w:r>
    </w:p>
    <w:p w14:paraId="53000000">
      <w:pPr>
        <w:spacing w:after="0" w:before="168"/>
        <w:ind w:firstLine="283" w:left="0" w:right="0"/>
        <w:jc w:val="both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>-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>продажу табачной продукции несовершеннолетним</w:t>
      </w:r>
      <w:r>
        <w:rPr>
          <w:rStyle w:val="Style_2_ch"/>
          <w:rFonts w:ascii="Times New Roman" w:hAnsi="Times New Roman"/>
          <w:b w:val="0"/>
          <w:sz w:val="28"/>
        </w:rPr>
        <w:t>. Штраф для граждан - от 200 тыс. до 300 тыс. руб., для должностных лиц - от 500 тыс. до 700 тыс. руб., для юрлиц - от 1,5 млн до 2 млн руб.;</w:t>
      </w:r>
    </w:p>
    <w:p w14:paraId="54000000">
      <w:pPr>
        <w:spacing w:after="0" w:before="168"/>
        <w:ind w:firstLine="283" w:left="0" w:right="0"/>
        <w:jc w:val="both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>-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>производство алкоголя, табачной и никотинсодержащей продукции (ее ввод в оборот) без маркировки</w:t>
      </w:r>
      <w:r>
        <w:rPr>
          <w:rStyle w:val="Style_2_ch"/>
          <w:rFonts w:ascii="Times New Roman" w:hAnsi="Times New Roman"/>
          <w:b w:val="0"/>
          <w:sz w:val="28"/>
        </w:rPr>
        <w:t>. Штраф для должностных лиц - от 300 тыс. до 500 тыс. руб., для юрлиц - от 700 тыс. до 1 млн руб.;</w:t>
      </w:r>
    </w:p>
    <w:p w14:paraId="55000000">
      <w:pPr>
        <w:spacing w:after="0" w:before="168"/>
        <w:ind w:firstLine="283" w:left="0" w:right="0"/>
        <w:jc w:val="both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>-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>оборот алкогольной и табачной продукции без маркировки</w:t>
      </w:r>
      <w:r>
        <w:rPr>
          <w:rStyle w:val="Style_2_ch"/>
          <w:rFonts w:ascii="Times New Roman" w:hAnsi="Times New Roman"/>
          <w:b w:val="0"/>
          <w:sz w:val="28"/>
        </w:rPr>
        <w:t>. Штраф для граждан - от 100 тыс. до 150 тыс. руб., для должностных лиц - от 300 тыс. до 500 тыс. руб., для юрлиц - от 1 млн до 1,5 млн руб.</w:t>
      </w:r>
    </w:p>
    <w:p w14:paraId="56000000">
      <w:pPr>
        <w:spacing w:after="0" w:before="0"/>
        <w:ind w:firstLine="283" w:left="0" w:right="0"/>
        <w:jc w:val="both"/>
        <w:rPr>
          <w:b w:val="0"/>
        </w:rPr>
      </w:pPr>
    </w:p>
    <w:sectPr>
      <w:pgSz w:h="16838" w:orient="portrait" w:w="11906"/>
      <w:pgMar w:bottom="709" w:footer="708" w:gutter="0" w:header="708" w:left="170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2025-04-29T13:39:37Z</dcterms:modified>
</cp:coreProperties>
</file>