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2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района проведена проверка  деятельности одной из организаций района, </w:t>
      </w:r>
      <w:r>
        <w:rPr>
          <w:rFonts w:ascii="Times New Roman" w:hAnsi="Times New Roman"/>
          <w:color w:val="000000"/>
          <w:sz w:val="28"/>
        </w:rPr>
        <w:t xml:space="preserve"> оказывающей посреднические услуги при осуществлении </w:t>
      </w:r>
      <w:r>
        <w:rPr>
          <w:rFonts w:ascii="Times New Roman" w:hAnsi="Times New Roman"/>
          <w:sz w:val="28"/>
        </w:rPr>
        <w:t>сделок купли-продажи недвижимого имущества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организации установлено, что </w:t>
      </w:r>
      <w:r>
        <w:rPr>
          <w:rFonts w:ascii="Times New Roman" w:hAnsi="Times New Roman"/>
          <w:sz w:val="28"/>
        </w:rPr>
        <w:t xml:space="preserve"> не обеспечено повышение уровня знаний специального должностного лица не реже одного раза в три года в соответствии с требованиями законодательства о противодействии легализации преступных доходов.</w:t>
      </w:r>
    </w:p>
    <w:p w14:paraId="04000000">
      <w:pPr>
        <w:widowControl w:val="1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в отношении директора организации возбуждено дело об административном правонарушении по ч1. ст. 15.27 КоАП РФ. Также внесено представление об устранении нарушений законодательства. Меры реагирования находятся на рассмотрении.</w:t>
      </w:r>
    </w:p>
    <w:p w14:paraId="05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2026-06-25T11:11:55Z</dcterms:created>
  <dcterms:modified xsi:type="dcterms:W3CDTF">2026-06-25T11:11:55Z</dcterms:modified>
</cp:coreProperties>
</file>