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14:paraId="02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Прокуратурой района утверждено обвинительное заключение </w:t>
      </w:r>
      <w:r>
        <w:rPr>
          <w:rFonts w:ascii="Times New Roman" w:hAnsi="Times New Roman"/>
          <w:color w:val="000000"/>
          <w:sz w:val="28"/>
        </w:rPr>
        <w:t xml:space="preserve"> по уголовному делу в отношении </w:t>
      </w:r>
      <w:r>
        <w:rPr>
          <w:rFonts w:ascii="Times New Roman" w:hAnsi="Times New Roman"/>
          <w:color w:val="000000"/>
          <w:sz w:val="28"/>
        </w:rPr>
        <w:t>одного из жителей района, обвиняющимся в совершении преступлений, предусмотренных ст.ст. 318, 319, ч.1 ст. 119 УК РФ. Согласно материалам уголовного дела, в феврале 2026 года, он угрожал убийством своей супруге, а после приезда сотрудников полиции применил насилие, не опасное для жизни и здоровья в отношении одного из сотрудников Отделения МВД России по Курманаевскому району, находящегося при исполнении своих должностных обязанностей и требовавшего прекратить противоправное поведение. Кроме того, данный гражданин   нецензурно выражался в адрес прибывших на вызов сотрудников МВД. Уголовное дело направлено в Бузулукский районный суд для рассмотрения по существу.</w:t>
      </w:r>
    </w:p>
    <w:p w14:paraId="03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rmal (Web)"/>
    <w:basedOn w:val="Style_1"/>
    <w:link w:val="Style_8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1_ch"/>
    <w:link w:val="Style_8"/>
    <w:rPr>
      <w:rFonts w:ascii="Times New Roman" w:hAnsi="Times New Roman"/>
      <w:sz w:val="24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2026-04-13T07:03:30Z</dcterms:created>
  <dcterms:modified xsi:type="dcterms:W3CDTF">2026-04-13T07:04:32Z</dcterms:modified>
</cp:coreProperties>
</file>