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>Проверка соблюдения требований пожарной безопасности в администрациях сельских поселений</w:t>
      </w:r>
    </w:p>
    <w:p w14:paraId="04000000">
      <w:pPr>
        <w:ind w:firstLine="709"/>
        <w:jc w:val="both"/>
        <w:rPr>
          <w:sz w:val="28"/>
        </w:rPr>
      </w:pPr>
    </w:p>
    <w:p w14:paraId="05000000">
      <w:pPr>
        <w:ind w:firstLine="709"/>
        <w:jc w:val="both"/>
        <w:rPr>
          <w:sz w:val="28"/>
        </w:rPr>
      </w:pPr>
      <w:r>
        <w:rPr>
          <w:sz w:val="28"/>
        </w:rPr>
        <w:t>В рамках контроля за соблюдением требований пожарной безопасности прокуратура района провела проверки деятельности администраций сельских поселений. В результате этих проверок было установлено, что администрации пяти сельских советов не обеспечили должное соблюдение мер по предотвращению и локализации пожаров.</w:t>
      </w:r>
    </w:p>
    <w:p w14:paraId="06000000">
      <w:pPr>
        <w:ind w:firstLine="709"/>
        <w:jc w:val="both"/>
        <w:rPr>
          <w:sz w:val="28"/>
        </w:rPr>
      </w:pPr>
      <w:r>
        <w:rPr>
          <w:sz w:val="28"/>
        </w:rPr>
        <w:t>Основные нарушения, выявленные в ходе проверок::</w:t>
      </w:r>
    </w:p>
    <w:p w14:paraId="07000000">
      <w:pPr>
        <w:ind w:firstLine="709"/>
        <w:jc w:val="both"/>
        <w:rPr>
          <w:sz w:val="28"/>
        </w:rPr>
      </w:pPr>
      <w:r>
        <w:rPr>
          <w:sz w:val="28"/>
        </w:rPr>
        <w:t>1. Несвоевременная уборка территории от мусора и сухой травянистой растительности, что создает риск возникновения пожаров.</w:t>
      </w:r>
    </w:p>
    <w:p w14:paraId="08000000">
      <w:pPr>
        <w:ind w:firstLine="709"/>
        <w:jc w:val="both"/>
        <w:rPr>
          <w:sz w:val="28"/>
        </w:rPr>
      </w:pPr>
      <w:r>
        <w:rPr>
          <w:sz w:val="28"/>
        </w:rPr>
        <w:t>2. Отсутствие условий для принятия мер по локализации пожара и спасению людей и имущества до прибытия подразделений государственной противопожарной службы.</w:t>
      </w:r>
    </w:p>
    <w:p w14:paraId="09000000">
      <w:pPr>
        <w:ind w:firstLine="709"/>
        <w:jc w:val="both"/>
        <w:rPr>
          <w:sz w:val="28"/>
        </w:rPr>
      </w:pPr>
      <w:r>
        <w:rPr>
          <w:sz w:val="28"/>
        </w:rPr>
        <w:t>3. Не ведется учет наличия и периодичности осмотра, а также сроков перезарядки огнетушителей.</w:t>
      </w:r>
    </w:p>
    <w:p w14:paraId="0A000000">
      <w:pPr>
        <w:ind w:firstLine="709"/>
        <w:jc w:val="both"/>
        <w:rPr>
          <w:sz w:val="28"/>
        </w:rPr>
      </w:pPr>
      <w:r>
        <w:rPr>
          <w:sz w:val="28"/>
        </w:rPr>
        <w:t>4. Необходимость ремонта и обслуживания системы автоматической пожарной сигнализации (АПС) в здании администрации.</w:t>
      </w:r>
    </w:p>
    <w:p w14:paraId="0B000000">
      <w:pPr>
        <w:ind w:firstLine="709"/>
        <w:jc w:val="both"/>
        <w:rPr>
          <w:sz w:val="28"/>
        </w:rPr>
      </w:pPr>
      <w:r>
        <w:rPr>
          <w:sz w:val="28"/>
        </w:rPr>
        <w:t>5. Неисправность пожарного гидранта, что также представляет собой серьезное нарушение.</w:t>
      </w:r>
    </w:p>
    <w:p w14:paraId="0C000000">
      <w:pPr>
        <w:ind w:firstLine="709"/>
        <w:jc w:val="both"/>
        <w:rPr>
          <w:sz w:val="28"/>
        </w:rPr>
      </w:pPr>
      <w:r>
        <w:rPr>
          <w:sz w:val="28"/>
        </w:rPr>
        <w:t>В связи с выявленными нарушениями прокуратура района вынесла пять постановлений о возбуждении дел об административных правонарушениях, предусмотренных частью первой статьи 20.4 Кодекса об административных правонарушениях. В результате, пять глав сельских советов были привлечены к ответственности: четыре получили предупреждения, а один был оштрафован на сумму 20 000 рублей.</w:t>
      </w:r>
    </w:p>
    <w:p w14:paraId="0D000000">
      <w:pPr>
        <w:ind w:firstLine="709"/>
        <w:jc w:val="both"/>
        <w:rPr>
          <w:sz w:val="28"/>
        </w:rPr>
      </w:pPr>
    </w:p>
    <w:p w14:paraId="0E000000">
      <w:pPr>
        <w:ind w:firstLine="709"/>
        <w:jc w:val="both"/>
        <w:rPr>
          <w:sz w:val="28"/>
        </w:rPr>
      </w:pPr>
    </w:p>
    <w:sectPr>
      <w:headerReference r:id="rId1" w:type="default"/>
      <w:pgSz w:h="15840" w:orient="portrait" w:w="12240"/>
      <w:pgMar w:bottom="851" w:footer="720" w:gutter="0" w:header="720" w:left="1418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ody Text Indent"/>
    <w:basedOn w:val="Style_2"/>
    <w:link w:val="Style_5_ch"/>
    <w:pPr>
      <w:spacing w:after="120"/>
      <w:ind w:firstLine="0" w:left="283"/>
    </w:pPr>
  </w:style>
  <w:style w:styleId="Style_5_ch" w:type="character">
    <w:name w:val="Body Text Indent"/>
    <w:basedOn w:val="Style_2_ch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Unresolved Mention"/>
    <w:link w:val="Style_11_ch"/>
    <w:rPr>
      <w:color w:val="605E5C"/>
      <w:shd w:fill="E1DFDD" w:val="clear"/>
    </w:rPr>
  </w:style>
  <w:style w:styleId="Style_11_ch" w:type="character">
    <w:name w:val="Unresolved Mention"/>
    <w:link w:val="Style_11"/>
    <w:rPr>
      <w:color w:val="605E5C"/>
      <w:shd w:fill="E1DFDD" w:val="clear"/>
    </w:rPr>
  </w:style>
  <w:style w:styleId="Style_12" w:type="paragraph">
    <w:name w:val="ConsPlusNormal"/>
    <w:link w:val="Style_12_ch"/>
    <w:pPr>
      <w:ind w:firstLine="720" w:left="0"/>
    </w:pPr>
    <w:rPr>
      <w:rFonts w:ascii="Arial" w:hAnsi="Arial"/>
    </w:rPr>
  </w:style>
  <w:style w:styleId="Style_12_ch" w:type="character">
    <w:name w:val="ConsPlusNormal"/>
    <w:link w:val="Style_12"/>
    <w:rPr>
      <w:rFonts w:ascii="Arial" w:hAnsi="Arial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Знак"/>
    <w:basedOn w:val="Style_2"/>
    <w:link w:val="Style_14_ch"/>
    <w:pPr>
      <w:spacing w:after="160" w:line="240" w:lineRule="exact"/>
      <w:ind/>
    </w:pPr>
    <w:rPr>
      <w:rFonts w:ascii="Verdana" w:hAnsi="Verdana"/>
      <w:sz w:val="20"/>
    </w:rPr>
  </w:style>
  <w:style w:styleId="Style_14_ch" w:type="character">
    <w:name w:val="Знак"/>
    <w:basedOn w:val="Style_2_ch"/>
    <w:link w:val="Style_14"/>
    <w:rPr>
      <w:rFonts w:ascii="Verdana" w:hAnsi="Verdana"/>
      <w:sz w:val="20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2"/>
    <w:next w:val="Style_2"/>
    <w:link w:val="Style_16_ch"/>
    <w:uiPriority w:val="9"/>
    <w:qFormat/>
    <w:pPr>
      <w:keepNext w:val="1"/>
      <w:ind/>
      <w:outlineLvl w:val="0"/>
    </w:pPr>
    <w:rPr>
      <w:sz w:val="28"/>
    </w:rPr>
  </w:style>
  <w:style w:styleId="Style_16_ch" w:type="character">
    <w:name w:val="heading 1"/>
    <w:basedOn w:val="Style_2_ch"/>
    <w:link w:val="Style_16"/>
    <w:rPr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ody Text"/>
    <w:basedOn w:val="Style_2"/>
    <w:link w:val="Style_22_ch"/>
    <w:pPr>
      <w:ind/>
      <w:jc w:val="both"/>
    </w:pPr>
    <w:rPr>
      <w:sz w:val="28"/>
    </w:rPr>
  </w:style>
  <w:style w:styleId="Style_22_ch" w:type="character">
    <w:name w:val="Body Text"/>
    <w:basedOn w:val="Style_2_ch"/>
    <w:link w:val="Style_22"/>
    <w:rPr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lock Text"/>
    <w:basedOn w:val="Style_2"/>
    <w:link w:val="Style_24_ch"/>
    <w:pPr>
      <w:ind w:firstLine="0" w:left="709" w:right="1699"/>
    </w:pPr>
  </w:style>
  <w:style w:styleId="Style_24_ch" w:type="character">
    <w:name w:val="Block Text"/>
    <w:basedOn w:val="Style_2_ch"/>
    <w:link w:val="Style_24"/>
  </w:style>
  <w:style w:styleId="Style_25" w:type="paragraph">
    <w:name w:val="Body Text Indent 2"/>
    <w:basedOn w:val="Style_2"/>
    <w:link w:val="Style_25_ch"/>
    <w:pPr>
      <w:spacing w:after="120" w:line="480" w:lineRule="auto"/>
      <w:ind w:firstLine="0" w:left="283"/>
    </w:pPr>
  </w:style>
  <w:style w:styleId="Style_25_ch" w:type="character">
    <w:name w:val="Body Text Indent 2"/>
    <w:basedOn w:val="Style_2_ch"/>
    <w:link w:val="Style_25"/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ConsPlusTitle"/>
    <w:link w:val="Style_27_ch"/>
    <w:rPr>
      <w:b w:val="1"/>
      <w:sz w:val="28"/>
    </w:rPr>
  </w:style>
  <w:style w:styleId="Style_27_ch" w:type="character">
    <w:name w:val="ConsPlusTitle"/>
    <w:link w:val="Style_27"/>
    <w:rPr>
      <w:b w:val="1"/>
      <w:sz w:val="28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footer"/>
    <w:basedOn w:val="Style_2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2_ch"/>
    <w:link w:val="Style_29"/>
  </w:style>
  <w:style w:styleId="Style_30" w:type="paragraph">
    <w:name w:val="Title"/>
    <w:next w:val="Style_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Balloon Text"/>
    <w:basedOn w:val="Style_2"/>
    <w:link w:val="Style_31_ch"/>
    <w:rPr>
      <w:rFonts w:ascii="Tahoma" w:hAnsi="Tahoma"/>
      <w:sz w:val="16"/>
    </w:rPr>
  </w:style>
  <w:style w:styleId="Style_31_ch" w:type="character">
    <w:name w:val="Balloon Text"/>
    <w:basedOn w:val="Style_2_ch"/>
    <w:link w:val="Style_31"/>
    <w:rPr>
      <w:rFonts w:ascii="Tahoma" w:hAnsi="Tahoma"/>
      <w:sz w:val="16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2025-07-17T04:11:45Z</dcterms:modified>
</cp:coreProperties>
</file>