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rPr>
          <w:b w:val="1"/>
          <w:color w:val="000000"/>
        </w:rPr>
      </w:pPr>
      <w:r>
        <w:rPr>
          <w:b w:val="1"/>
          <w:color w:val="000000"/>
        </w:rPr>
        <w:t>Прокуратура Курманаевского района провела проверки соблюдения трудового законодательства и охраны труда</w:t>
      </w:r>
    </w:p>
    <w:p w14:paraId="02000000"/>
    <w:p w14:paraId="03000000">
      <w:pPr>
        <w:spacing w:line="240" w:lineRule="auto"/>
        <w:ind w:firstLine="709" w:left="0"/>
      </w:pPr>
      <w:r>
        <w:t>На территории района, совместно со специалистом государственной инспекции труда были проведены проверки в двух организациях, осуществляющих свою деятельность на территории Курманаевского района. В ходе проверок установлено, что в обеих организациях допущены аналогичные нарушения. В частности, работодатели не обеспечили выдачу средств индивидуальной защиты, не контролировали своевременное прохождение медицинских осмотров, а также психиатрического освидетельствования. Кроме того, работники не прошли обучение по охране труда.</w:t>
      </w:r>
    </w:p>
    <w:p w14:paraId="04000000">
      <w:pPr>
        <w:spacing w:line="240" w:lineRule="auto"/>
        <w:ind w:firstLine="709" w:left="0"/>
      </w:pPr>
      <w:r>
        <w:t>В связи с выявленными нарушениями два должностных лица  привлечены к ответственности по частям 1, 2, 3 и 4 статьи 5.27.1 Кодекса об административных правонарушениях. Назначены административные наказания в виде штрафов, общая сумма которых составила 72 000 рублей.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2025-08-14T10:51:27Z</dcterms:modified>
</cp:coreProperties>
</file>