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709" w:left="0"/>
        <w:rPr>
          <w:rFonts w:ascii="Times New Roman" w:hAnsi="Times New Roman"/>
          <w:b w:val="1"/>
          <w:sz w:val="28"/>
        </w:rPr>
      </w:pPr>
      <w:r>
        <w:rPr>
          <w:rFonts w:ascii="Times New Roman" w:hAnsi="Times New Roman"/>
          <w:b w:val="1"/>
          <w:sz w:val="28"/>
        </w:rPr>
        <w:t>Виды ответственности несовершеннолетних</w:t>
      </w:r>
    </w:p>
    <w:p w14:paraId="02000000">
      <w:pPr>
        <w:ind w:firstLine="709" w:left="0"/>
        <w:rPr>
          <w:rFonts w:ascii="Times New Roman" w:hAnsi="Times New Roman"/>
          <w:b w:val="1"/>
          <w:sz w:val="28"/>
        </w:rPr>
      </w:pPr>
    </w:p>
    <w:p w14:paraId="03000000">
      <w:pPr>
        <w:ind w:firstLine="709" w:left="0"/>
        <w:rPr>
          <w:rFonts w:ascii="Times New Roman" w:hAnsi="Times New Roman"/>
          <w:sz w:val="28"/>
        </w:rPr>
      </w:pPr>
      <w:r>
        <w:rPr>
          <w:rFonts w:ascii="Times New Roman" w:hAnsi="Times New Roman"/>
          <w:sz w:val="28"/>
        </w:rPr>
        <w:t>Несовершеннолетний, как и любой гражданин, имеет права и обязанности и несет юридическую ответственность за свои поступки перед государством и людьми, ввиду чего при определенных условиях несет уголовную, административную и иную ответственность.</w:t>
      </w:r>
    </w:p>
    <w:p w14:paraId="04000000">
      <w:pPr>
        <w:ind w:firstLine="709" w:left="0"/>
        <w:rPr>
          <w:rFonts w:ascii="Times New Roman" w:hAnsi="Times New Roman"/>
          <w:sz w:val="28"/>
        </w:rPr>
      </w:pPr>
      <w:r>
        <w:rPr>
          <w:rFonts w:ascii="Times New Roman" w:hAnsi="Times New Roman"/>
          <w:sz w:val="28"/>
        </w:rPr>
        <w:t>В действующем уголовном законодательстве несовершеннолетним является лицо, которому ко времени совершения преступления исполнилось четырнадцать, но не исполнилось восемнадцати лет.</w:t>
      </w:r>
    </w:p>
    <w:p w14:paraId="05000000">
      <w:pPr>
        <w:ind w:firstLine="709" w:left="0"/>
        <w:rPr>
          <w:rFonts w:ascii="Times New Roman" w:hAnsi="Times New Roman"/>
          <w:sz w:val="28"/>
        </w:rPr>
      </w:pPr>
      <w:r>
        <w:rPr>
          <w:rFonts w:ascii="Times New Roman" w:hAnsi="Times New Roman"/>
          <w:sz w:val="28"/>
        </w:rPr>
        <w:t>По общему правилу, в соответствии со ст. 20 УК РФ</w:t>
      </w:r>
      <w:r>
        <w:rPr>
          <w:rFonts w:ascii="Times New Roman" w:hAnsi="Times New Roman"/>
          <w:b w:val="1"/>
          <w:sz w:val="28"/>
        </w:rPr>
        <w:t xml:space="preserve"> уголовной ответственности подлежит лицо,</w:t>
      </w:r>
      <w:r>
        <w:rPr>
          <w:rFonts w:ascii="Times New Roman" w:hAnsi="Times New Roman"/>
          <w:sz w:val="28"/>
        </w:rPr>
        <w:t xml:space="preserve"> достигшее ко времени совершения преступления </w:t>
      </w:r>
      <w:r>
        <w:rPr>
          <w:rFonts w:ascii="Times New Roman" w:hAnsi="Times New Roman"/>
          <w:b w:val="1"/>
          <w:sz w:val="28"/>
        </w:rPr>
        <w:t>16-летнего возраста.</w:t>
      </w:r>
    </w:p>
    <w:p w14:paraId="06000000">
      <w:pPr>
        <w:ind w:firstLine="709" w:left="0"/>
        <w:rPr>
          <w:rFonts w:ascii="Times New Roman" w:hAnsi="Times New Roman"/>
          <w:sz w:val="28"/>
        </w:rPr>
      </w:pPr>
      <w:r>
        <w:rPr>
          <w:rFonts w:ascii="Times New Roman" w:hAnsi="Times New Roman"/>
          <w:sz w:val="28"/>
        </w:rPr>
        <w:t xml:space="preserve">Вместе с тем часть 2 названной статьи предусматривает </w:t>
      </w:r>
      <w:r>
        <w:rPr>
          <w:rFonts w:ascii="Times New Roman" w:hAnsi="Times New Roman"/>
          <w:b w:val="1"/>
          <w:sz w:val="28"/>
        </w:rPr>
        <w:t>уголовную ответственность лица</w:t>
      </w:r>
      <w:r>
        <w:rPr>
          <w:rFonts w:ascii="Times New Roman" w:hAnsi="Times New Roman"/>
          <w:sz w:val="28"/>
        </w:rPr>
        <w:t>, достигшего ко времени совершения преступления 1</w:t>
      </w:r>
      <w:r>
        <w:rPr>
          <w:rFonts w:ascii="Times New Roman" w:hAnsi="Times New Roman"/>
          <w:b w:val="1"/>
          <w:sz w:val="28"/>
        </w:rPr>
        <w:t>4-летнего возраста</w:t>
      </w:r>
      <w:r>
        <w:rPr>
          <w:rFonts w:ascii="Times New Roman" w:hAnsi="Times New Roman"/>
          <w:sz w:val="28"/>
        </w:rPr>
        <w:t xml:space="preserve"> за убийство (ст. 105 УК РФ), умышленное причинение тяжкого вреда здоровья (ст. 111 УК РФ), умышленное причинение средней тяжести вреда здоровью (ст. 112 УК РФ), похищение человека (ст. 126 УК РФ), изнасилование (ст. 131 УК РФ), кражу (ст. 158 УК РФ), грабеж</w:t>
      </w:r>
      <w:r>
        <w:rPr>
          <w:rFonts w:ascii="Times New Roman" w:hAnsi="Times New Roman"/>
          <w:sz w:val="28"/>
        </w:rPr>
        <w:t xml:space="preserve"> (</w:t>
      </w:r>
      <w:r>
        <w:rPr>
          <w:rFonts w:ascii="Times New Roman" w:hAnsi="Times New Roman"/>
          <w:sz w:val="28"/>
        </w:rPr>
        <w:t xml:space="preserve">ст. 161 УК РФ), разбой (ст. 162 УК РФ), вымогательство (ст. 163 УК РФ), неправомерное завладение автомобилем или иным </w:t>
      </w:r>
      <w:r>
        <w:rPr>
          <w:rFonts w:ascii="Times New Roman" w:hAnsi="Times New Roman"/>
          <w:sz w:val="28"/>
        </w:rPr>
        <w:t>транспортным средством без цели хищения (ст. 166 УК РФ), террористический акт (ст. 207 УК РФ) и другие.</w:t>
      </w:r>
    </w:p>
    <w:p w14:paraId="07000000">
      <w:pPr>
        <w:ind w:firstLine="709" w:left="0"/>
        <w:rPr>
          <w:rFonts w:ascii="Times New Roman" w:hAnsi="Times New Roman"/>
          <w:sz w:val="28"/>
        </w:rPr>
      </w:pPr>
      <w:r>
        <w:rPr>
          <w:rFonts w:ascii="Times New Roman" w:hAnsi="Times New Roman"/>
          <w:sz w:val="28"/>
        </w:rPr>
        <w:t>За совершение преступлений несовершеннолетним могут быть назначены следующие виды наказаний: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14:paraId="08000000">
      <w:pPr>
        <w:ind w:firstLine="709" w:left="0"/>
        <w:rPr>
          <w:rFonts w:ascii="Times New Roman" w:hAnsi="Times New Roman"/>
          <w:sz w:val="28"/>
        </w:rPr>
      </w:pPr>
      <w:r>
        <w:rPr>
          <w:rFonts w:ascii="Times New Roman" w:hAnsi="Times New Roman"/>
          <w:sz w:val="28"/>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6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p>
    <w:p w14:paraId="09000000">
      <w:pPr>
        <w:ind w:firstLine="709" w:left="0"/>
        <w:rPr>
          <w:rFonts w:ascii="Times New Roman" w:hAnsi="Times New Roman"/>
          <w:sz w:val="28"/>
        </w:rPr>
      </w:pPr>
      <w:r>
        <w:rPr>
          <w:rFonts w:ascii="Times New Roman" w:hAnsi="Times New Roman"/>
          <w:sz w:val="28"/>
        </w:rPr>
        <w:t>В случае совершения несовершеннолетним в возрасте до 16 лет преступления небольшой или средней тяжести впервые наказание в виде лишения свободы назначено быть не может.</w:t>
      </w:r>
    </w:p>
    <w:p w14:paraId="0A000000">
      <w:pPr>
        <w:ind w:firstLine="709" w:left="0"/>
        <w:rPr>
          <w:rFonts w:ascii="Times New Roman" w:hAnsi="Times New Roman"/>
          <w:sz w:val="28"/>
        </w:rPr>
      </w:pPr>
      <w:r>
        <w:rPr>
          <w:rFonts w:ascii="Times New Roman" w:hAnsi="Times New Roman"/>
          <w:sz w:val="28"/>
        </w:rPr>
        <w:t>В соответствии со ст. 90 УК РФ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которыми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14:paraId="0B000000">
      <w:pPr>
        <w:ind w:firstLine="709" w:left="0"/>
        <w:rPr>
          <w:rFonts w:ascii="Times New Roman" w:hAnsi="Times New Roman"/>
          <w:sz w:val="28"/>
        </w:rPr>
      </w:pPr>
      <w:r>
        <w:rPr>
          <w:rFonts w:ascii="Times New Roman" w:hAnsi="Times New Roman"/>
          <w:sz w:val="28"/>
        </w:rPr>
        <w:t>Согласно ст. 92 УК РФ несовершеннолетний осужденный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3 года.</w:t>
      </w:r>
    </w:p>
    <w:p w14:paraId="0C000000">
      <w:pPr>
        <w:ind w:firstLine="709" w:left="0"/>
        <w:rPr>
          <w:rFonts w:ascii="Times New Roman" w:hAnsi="Times New Roman"/>
          <w:sz w:val="28"/>
        </w:rPr>
      </w:pPr>
      <w:r>
        <w:rPr>
          <w:rFonts w:ascii="Times New Roman" w:hAnsi="Times New Roman"/>
          <w:sz w:val="28"/>
        </w:rPr>
        <w:t xml:space="preserve">В сравнении с уголовной </w:t>
      </w:r>
      <w:r>
        <w:rPr>
          <w:rFonts w:ascii="Times New Roman" w:hAnsi="Times New Roman"/>
          <w:b w:val="1"/>
          <w:sz w:val="28"/>
        </w:rPr>
        <w:t>административная ответственность</w:t>
      </w:r>
      <w:r>
        <w:rPr>
          <w:rFonts w:ascii="Times New Roman" w:hAnsi="Times New Roman"/>
          <w:sz w:val="28"/>
        </w:rPr>
        <w:t xml:space="preserve"> является более мягким видом ответственности.</w:t>
      </w:r>
    </w:p>
    <w:p w14:paraId="0D000000">
      <w:pPr>
        <w:ind w:firstLine="709" w:left="0"/>
        <w:rPr>
          <w:rFonts w:ascii="Times New Roman" w:hAnsi="Times New Roman"/>
          <w:sz w:val="28"/>
        </w:rPr>
      </w:pPr>
      <w:r>
        <w:rPr>
          <w:rFonts w:ascii="Times New Roman" w:hAnsi="Times New Roman"/>
          <w:sz w:val="28"/>
        </w:rPr>
        <w:t xml:space="preserve">Согласно ст. 2.3 </w:t>
      </w:r>
      <w:r>
        <w:rPr>
          <w:rFonts w:ascii="Times New Roman" w:hAnsi="Times New Roman"/>
          <w:sz w:val="28"/>
        </w:rPr>
        <w:t>КоАП</w:t>
      </w:r>
      <w:r>
        <w:rPr>
          <w:rFonts w:ascii="Times New Roman" w:hAnsi="Times New Roman"/>
          <w:sz w:val="28"/>
        </w:rPr>
        <w:t xml:space="preserve"> РФ возраст, по достижении которого на момент совершения преступления лицо подлежит а</w:t>
      </w:r>
      <w:r>
        <w:rPr>
          <w:rFonts w:ascii="Times New Roman" w:hAnsi="Times New Roman"/>
          <w:b w:val="1"/>
          <w:sz w:val="28"/>
        </w:rPr>
        <w:t>дминистративной ответственности, – 16 лет</w:t>
      </w:r>
      <w:r>
        <w:rPr>
          <w:rFonts w:ascii="Times New Roman" w:hAnsi="Times New Roman"/>
          <w:sz w:val="28"/>
        </w:rPr>
        <w:t xml:space="preserve">. </w:t>
      </w:r>
      <w:r>
        <w:rPr>
          <w:rFonts w:ascii="Times New Roman" w:hAnsi="Times New Roman"/>
          <w:sz w:val="28"/>
        </w:rPr>
        <w:t xml:space="preserve">Следовательно, говоря об административной ответственности несовершеннолетних, следует понимать ответственность лиц в возрасте от 16 до 18 лет, однако данное положение </w:t>
      </w:r>
      <w:r>
        <w:rPr>
          <w:rFonts w:ascii="Times New Roman" w:hAnsi="Times New Roman"/>
          <w:b w:val="1"/>
          <w:sz w:val="28"/>
        </w:rPr>
        <w:t xml:space="preserve">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 </w:t>
      </w:r>
      <w:r>
        <w:rPr>
          <w:rFonts w:ascii="Times New Roman" w:hAnsi="Times New Roman"/>
          <w:sz w:val="28"/>
        </w:rPr>
        <w:t>(к примеру, за нахождение в состоянии алкогольного опьянения несовершеннолетних в возрасте до 16 лет административную ответственность понесут родители или</w:t>
      </w:r>
      <w:r>
        <w:rPr>
          <w:rFonts w:ascii="Times New Roman" w:hAnsi="Times New Roman"/>
          <w:sz w:val="28"/>
        </w:rPr>
        <w:t xml:space="preserve"> иные законные представители несовершеннолетнего).</w:t>
      </w:r>
    </w:p>
    <w:p w14:paraId="0E000000">
      <w:pPr>
        <w:ind w:firstLine="709" w:left="0"/>
        <w:rPr>
          <w:rFonts w:ascii="Times New Roman" w:hAnsi="Times New Roman"/>
          <w:sz w:val="28"/>
        </w:rPr>
      </w:pPr>
      <w:r>
        <w:rPr>
          <w:rFonts w:ascii="Times New Roman" w:hAnsi="Times New Roman"/>
          <w:sz w:val="28"/>
        </w:rPr>
        <w:t>Действующий</w:t>
      </w:r>
      <w:r>
        <w:rPr>
          <w:rFonts w:ascii="Times New Roman" w:hAnsi="Times New Roman"/>
          <w:sz w:val="28"/>
        </w:rPr>
        <w:t xml:space="preserve"> </w:t>
      </w:r>
      <w:r>
        <w:rPr>
          <w:rFonts w:ascii="Times New Roman" w:hAnsi="Times New Roman"/>
          <w:sz w:val="28"/>
        </w:rPr>
        <w:t>КоАП</w:t>
      </w:r>
      <w:r>
        <w:rPr>
          <w:rFonts w:ascii="Times New Roman" w:hAnsi="Times New Roman"/>
          <w:sz w:val="28"/>
        </w:rPr>
        <w:t xml:space="preserve"> РФ предусматривает 10 мер наказания для привлеченных к административной ответственности. Из них к несовершеннолетним могут быть применены все виды, кроме административного ареста. Наиболее часто применяемыми видами наказаний к несовершеннолетним являются предупреждение и штраф.</w:t>
      </w:r>
    </w:p>
    <w:p w14:paraId="0F000000">
      <w:pPr>
        <w:ind w:firstLine="709" w:left="0"/>
        <w:rPr>
          <w:rFonts w:ascii="Times New Roman" w:hAnsi="Times New Roman"/>
          <w:sz w:val="28"/>
        </w:rPr>
      </w:pPr>
      <w:r>
        <w:rPr>
          <w:rFonts w:ascii="Times New Roman" w:hAnsi="Times New Roman"/>
          <w:sz w:val="28"/>
        </w:rPr>
        <w:t>Предупреждение – мера административного наказания, выраженная в официальном порицании лица. Предупреждение закрепляется в письменной форме и выносится, если административное правонарушение совершено впервые и не причиняет существенный вред.</w:t>
      </w:r>
    </w:p>
    <w:p w14:paraId="10000000">
      <w:pPr>
        <w:ind w:firstLine="709" w:left="0"/>
        <w:rPr>
          <w:rFonts w:ascii="Times New Roman" w:hAnsi="Times New Roman"/>
          <w:sz w:val="28"/>
        </w:rPr>
      </w:pPr>
      <w:r>
        <w:rPr>
          <w:rFonts w:ascii="Times New Roman" w:hAnsi="Times New Roman"/>
          <w:sz w:val="28"/>
        </w:rPr>
        <w:t>Штраф – денежное взыскание, выражающееся в рублях. Такой вид наказания применяется к самим несовершеннолетним, если у них есть личный заработок, в противном случае – к их родителям или лицам, их заменяющих.</w:t>
      </w:r>
      <w:r>
        <w:rPr>
          <w:rFonts w:ascii="Times New Roman" w:hAnsi="Times New Roman"/>
          <w:sz w:val="28"/>
        </w:rPr>
        <w:br/>
      </w:r>
      <w:r>
        <w:rPr>
          <w:rFonts w:ascii="Times New Roman" w:hAnsi="Times New Roman"/>
          <w:sz w:val="28"/>
        </w:rPr>
        <w:t xml:space="preserve">Дела об административных правонарушениях, совершенных несовершеннолетними, преимущественно рассматривают комиссии по делам несовершеннолетних и защите их прав. Исключение составляют лишь правонарушения, предусмотренные ст. 11.18 </w:t>
      </w:r>
      <w:r>
        <w:rPr>
          <w:rFonts w:ascii="Times New Roman" w:hAnsi="Times New Roman"/>
          <w:sz w:val="28"/>
        </w:rPr>
        <w:t>КоАП</w:t>
      </w:r>
      <w:r>
        <w:rPr>
          <w:rFonts w:ascii="Times New Roman" w:hAnsi="Times New Roman"/>
          <w:sz w:val="28"/>
        </w:rPr>
        <w:t xml:space="preserve"> РФ </w:t>
      </w:r>
      <w:r>
        <w:rPr>
          <w:rFonts w:ascii="Times New Roman" w:hAnsi="Times New Roman"/>
          <w:sz w:val="28"/>
        </w:rPr>
        <w:t xml:space="preserve">(безбилетный проезд), а также дела об административных правонарушениях, перечисленных в гл. 12 </w:t>
      </w:r>
      <w:r>
        <w:rPr>
          <w:rFonts w:ascii="Times New Roman" w:hAnsi="Times New Roman"/>
          <w:sz w:val="28"/>
        </w:rPr>
        <w:t>КоАП</w:t>
      </w:r>
      <w:r>
        <w:rPr>
          <w:rFonts w:ascii="Times New Roman" w:hAnsi="Times New Roman"/>
          <w:sz w:val="28"/>
        </w:rPr>
        <w:t xml:space="preserve"> РФ, в области дорожного движения, которые могут рассматриваться другими органами.</w:t>
      </w:r>
    </w:p>
    <w:p w14:paraId="11000000">
      <w:pPr>
        <w:ind w:firstLine="709" w:left="0"/>
        <w:rPr>
          <w:rFonts w:ascii="Times New Roman" w:hAnsi="Times New Roman"/>
          <w:sz w:val="28"/>
        </w:rPr>
      </w:pPr>
      <w:r>
        <w:rPr>
          <w:rFonts w:ascii="Times New Roman" w:hAnsi="Times New Roman"/>
          <w:sz w:val="28"/>
        </w:rPr>
        <w:t>По результатам рассмотрения дела об административном правонарушении может быть вынесено постановление либо о назначении административного наказания, либо о прекращении производства по делу. Иногда комиссия по делам несовершеннолетних и защите их прав может освободить от административной ответственности лицо, совершившее административное правонарушение, с учетом конкретных обстоятельств дела, заменив ее мерой воздействия, предусмотренной федеральным законодательством о защите прав несовершеннолетних.</w:t>
      </w:r>
    </w:p>
    <w:p w14:paraId="12000000">
      <w:pPr>
        <w:ind w:firstLine="709" w:left="0"/>
        <w:rPr>
          <w:rFonts w:ascii="Times New Roman" w:hAnsi="Times New Roman"/>
          <w:sz w:val="28"/>
        </w:rPr>
      </w:pPr>
      <w:r>
        <w:rPr>
          <w:rFonts w:ascii="Times New Roman" w:hAnsi="Times New Roman"/>
          <w:sz w:val="28"/>
        </w:rPr>
        <w:t>Административное наказание может быть наложено на несовершеннолетних и их родителей по общему правилу не позднее двух месяцев с момента совершения правонарушения, а за нарушения при длящемся правонарушении – не позднее двух месяцев со дня его обнаружения.</w:t>
      </w:r>
    </w:p>
    <w:p w14:paraId="13000000">
      <w:pPr>
        <w:ind w:firstLine="709" w:left="0"/>
        <w:rPr>
          <w:rFonts w:ascii="Times New Roman" w:hAnsi="Times New Roman"/>
          <w:sz w:val="28"/>
        </w:rPr>
      </w:pPr>
    </w:p>
    <w:p w14:paraId="14000000">
      <w:pPr>
        <w:ind w:firstLine="709" w:left="0"/>
        <w:rPr>
          <w:rFonts w:ascii="Times New Roman" w:hAnsi="Times New Roman"/>
          <w:sz w:val="28"/>
        </w:rPr>
      </w:pPr>
    </w:p>
    <w:p w14:paraId="15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2025-04-29T13:20:56Z</dcterms:modified>
</cp:coreProperties>
</file>