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tbl>
      <w:tblPr>
        <w:tblStyle w:val="Style_1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9355"/>
      </w:tblGrid>
      <w:tr>
        <w:tc>
          <w:tcPr>
            <w:tcW w:type="dxa" w:w="935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2000000">
            <w:pPr>
              <w:spacing w:after="0" w:line="288" w:lineRule="atLeast"/>
              <w:ind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Каковы правила продажи алкогольной продукции?</w:t>
            </w:r>
          </w:p>
        </w:tc>
      </w:tr>
    </w:tbl>
    <w:p w14:paraId="03000000">
      <w:pPr>
        <w:spacing w:after="0" w:line="240" w:lineRule="atLeast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tbl>
      <w:tblPr>
        <w:tblStyle w:val="Style_1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9355"/>
      </w:tblGrid>
      <w:tr>
        <w:tc>
          <w:tcPr>
            <w:tcW w:type="dxa" w:w="935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4000000">
            <w:pPr>
              <w:spacing w:after="0" w:line="288" w:lineRule="atLeast"/>
              <w:ind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Виды алкогольной продукции</w:t>
            </w:r>
            <w:r>
              <w:rPr>
                <w:rFonts w:ascii="Times New Roman" w:hAnsi="Times New Roman"/>
                <w:sz w:val="32"/>
              </w:rPr>
              <w:t xml:space="preserve"> </w:t>
            </w:r>
          </w:p>
        </w:tc>
      </w:tr>
    </w:tbl>
    <w:p w14:paraId="05000000">
      <w:pPr>
        <w:spacing w:after="0" w:before="168" w:line="288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Алкогольная продукция подразделяется на такие виды, как спиртные напитки (в том числе водка, коньяк, виноградная водка, бренди), вино, крепленое вино, игристое вино (включая российское шампанское), </w:t>
      </w:r>
      <w:r>
        <w:rPr>
          <w:rFonts w:ascii="Times New Roman" w:hAnsi="Times New Roman"/>
          <w:sz w:val="24"/>
        </w:rPr>
        <w:t>виноградосодержащие</w:t>
      </w:r>
      <w:r>
        <w:rPr>
          <w:rFonts w:ascii="Times New Roman" w:hAnsi="Times New Roman"/>
          <w:sz w:val="24"/>
        </w:rPr>
        <w:t xml:space="preserve"> напитки, плодовая алкогольная продукция, плодовые алкогольные напитки, пиво и напитки, изготавливаемые на основе пива, сидр, </w:t>
      </w:r>
      <w:r>
        <w:rPr>
          <w:rFonts w:ascii="Times New Roman" w:hAnsi="Times New Roman"/>
          <w:sz w:val="24"/>
        </w:rPr>
        <w:t>пуаре</w:t>
      </w:r>
      <w:r>
        <w:rPr>
          <w:rFonts w:ascii="Times New Roman" w:hAnsi="Times New Roman"/>
          <w:sz w:val="24"/>
        </w:rPr>
        <w:t>, медовуха (</w:t>
      </w:r>
      <w:r>
        <w:rPr>
          <w:rFonts w:ascii="Times New Roman" w:hAnsi="Times New Roman"/>
          <w:sz w:val="24"/>
        </w:rPr>
        <w:t>пп</w:t>
      </w:r>
      <w:r>
        <w:rPr>
          <w:rFonts w:ascii="Times New Roman" w:hAnsi="Times New Roman"/>
          <w:sz w:val="24"/>
        </w:rPr>
        <w:t xml:space="preserve">. 7 ст. 2 Закона от 22.11.1995 N 171-ФЗ). </w:t>
      </w:r>
    </w:p>
    <w:p w14:paraId="06000000">
      <w:pPr>
        <w:spacing w:after="0" w:line="288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tbl>
      <w:tblPr>
        <w:tblStyle w:val="Style_1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9355"/>
      </w:tblGrid>
      <w:tr>
        <w:tc>
          <w:tcPr>
            <w:tcW w:type="dxa" w:w="935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00000">
            <w:pPr>
              <w:spacing w:after="0" w:line="288" w:lineRule="atLeast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 </w:t>
            </w:r>
            <w:r>
              <w:rPr>
                <w:rFonts w:ascii="Times New Roman" w:hAnsi="Times New Roman"/>
                <w:b w:val="1"/>
                <w:sz w:val="32"/>
              </w:rPr>
              <w:t>Лица, осуществляющие продажу алкогольной продукции</w:t>
            </w:r>
            <w:r>
              <w:rPr>
                <w:rFonts w:ascii="Times New Roman" w:hAnsi="Times New Roman"/>
                <w:sz w:val="32"/>
              </w:rPr>
              <w:t xml:space="preserve"> </w:t>
            </w:r>
          </w:p>
        </w:tc>
      </w:tr>
    </w:tbl>
    <w:p w14:paraId="08000000">
      <w:pPr>
        <w:spacing w:after="0" w:before="168" w:line="288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Розничную продажу алкогольной продукции в зависимости от ее вида осуществляют (п. 1 ст. 16 Закона N 171-ФЗ): </w:t>
      </w:r>
    </w:p>
    <w:p w14:paraId="09000000">
      <w:pPr>
        <w:spacing w:after="0" w:before="168" w:line="288" w:lineRule="atLeast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 исключительно организации - в отношении всех видов алкогольной продукции (за исключением вина, игристого вина, произведенных крестьянскими (фермерскими) хозяйствами без образования юрлица (КФХ) и ИП, признаваемыми сельскохозяйственными товаропроизводителями); </w:t>
      </w:r>
    </w:p>
    <w:p w14:paraId="0A000000">
      <w:pPr>
        <w:spacing w:after="0" w:before="168" w:line="288" w:lineRule="atLeast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 ИП - в отношении пива, пивных напитков, сидра, </w:t>
      </w:r>
      <w:r>
        <w:rPr>
          <w:rFonts w:ascii="Times New Roman" w:hAnsi="Times New Roman"/>
          <w:sz w:val="24"/>
        </w:rPr>
        <w:t>пуаре</w:t>
      </w:r>
      <w:r>
        <w:rPr>
          <w:rFonts w:ascii="Times New Roman" w:hAnsi="Times New Roman"/>
          <w:sz w:val="24"/>
        </w:rPr>
        <w:t xml:space="preserve">, медовухи; </w:t>
      </w:r>
    </w:p>
    <w:p w14:paraId="0B000000">
      <w:pPr>
        <w:spacing w:after="0" w:before="168" w:line="288" w:lineRule="atLeast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 КФХ и ИП, признаваемые сельскохозяйственными товаропроизводителями, - в отношении произведенных ими вина, игристого вина. </w:t>
      </w:r>
    </w:p>
    <w:p w14:paraId="0C000000">
      <w:pPr>
        <w:spacing w:after="0" w:before="168" w:line="288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Розничная продажа алкогольной продукции (за исключением, в частности, пива и пивных напитков, сидра, </w:t>
      </w:r>
      <w:r>
        <w:rPr>
          <w:rFonts w:ascii="Times New Roman" w:hAnsi="Times New Roman"/>
          <w:sz w:val="24"/>
        </w:rPr>
        <w:t>пуаре</w:t>
      </w:r>
      <w:r>
        <w:rPr>
          <w:rFonts w:ascii="Times New Roman" w:hAnsi="Times New Roman"/>
          <w:sz w:val="24"/>
        </w:rPr>
        <w:t>, медовухи) подлежит лицензированию. Также сельскохозяйственные производители могут получить лицензию на производство, хранение, поставку и розничную продажу произведенной ими винодельческой продукции (</w:t>
      </w:r>
      <w:r>
        <w:rPr>
          <w:rFonts w:ascii="Times New Roman" w:hAnsi="Times New Roman"/>
          <w:sz w:val="24"/>
        </w:rPr>
        <w:t>пп</w:t>
      </w:r>
      <w:r>
        <w:rPr>
          <w:rFonts w:ascii="Times New Roman" w:hAnsi="Times New Roman"/>
          <w:sz w:val="24"/>
        </w:rPr>
        <w:t xml:space="preserve">. 16 ст. 2, п. п. 1 - 2 ст. 18 Закона N 171-ФЗ). </w:t>
      </w:r>
    </w:p>
    <w:p w14:paraId="0D000000">
      <w:pPr>
        <w:spacing w:after="0" w:before="168" w:line="288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незаконную продажу алкогольной продукции, в частности ее продажу без соответствующей лицензии, предусмотрена административная и уголовная ответственность (ч. 3 ст. 14.17, ст. 14.17.1 КоАП РФ; ст. ст. 171.3, 171.4 УК РФ; п. 14 Постановления Пленума ВАС РФ от 11.07.2014 N 47). </w:t>
      </w:r>
    </w:p>
    <w:p w14:paraId="0E000000">
      <w:pPr>
        <w:spacing w:after="0" w:before="168" w:line="288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Кроме того, розничная продажа алкогольной продукции и розничная продажа алкогольной продукции при оказании услуг общественного питания должны осуществляться с применением контрольно-кассовой техники (ККТ). За несоблюдение этого требования предусмотрена административная ответственность (п. 10 ст. 16 Закона N 171-ФЗ; ч. 2, 4, 6 ст. 14.5 КоАП РФ). </w:t>
      </w:r>
    </w:p>
    <w:p w14:paraId="0F000000">
      <w:pPr>
        <w:spacing w:after="0" w:line="168" w:lineRule="atLeast"/>
        <w:ind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t> </w:t>
      </w:r>
    </w:p>
    <w:tbl>
      <w:tblPr>
        <w:tblStyle w:val="Style_1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9355"/>
      </w:tblGrid>
      <w:tr>
        <w:tc>
          <w:tcPr>
            <w:tcW w:type="dxa" w:w="935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0000000">
            <w:pPr>
              <w:spacing w:after="0" w:line="288" w:lineRule="atLeast"/>
              <w:ind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Места, в которых запрещена продажа алкогольной продукции</w:t>
            </w:r>
            <w:r>
              <w:rPr>
                <w:rFonts w:ascii="Times New Roman" w:hAnsi="Times New Roman"/>
                <w:sz w:val="32"/>
              </w:rPr>
              <w:t xml:space="preserve"> </w:t>
            </w:r>
          </w:p>
        </w:tc>
      </w:tr>
    </w:tbl>
    <w:p w14:paraId="11000000">
      <w:pPr>
        <w:spacing w:after="0" w:before="168" w:line="288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общему правилу продажа алкогольной продукции, в том числе при оказании услуг общественного питания, запрещена, в частности, в следующих местах (п. п. 2, 3, </w:t>
      </w:r>
      <w:r>
        <w:rPr>
          <w:rFonts w:ascii="Times New Roman" w:hAnsi="Times New Roman"/>
          <w:sz w:val="24"/>
        </w:rPr>
        <w:t>абз</w:t>
      </w:r>
      <w:r>
        <w:rPr>
          <w:rFonts w:ascii="Times New Roman" w:hAnsi="Times New Roman"/>
          <w:sz w:val="24"/>
        </w:rPr>
        <w:t xml:space="preserve">. 3 п. 4.1, п. 6 ст. 16 Закона N 171-ФЗ): </w:t>
      </w:r>
    </w:p>
    <w:p w14:paraId="12000000">
      <w:pPr>
        <w:spacing w:after="0" w:before="168" w:line="288" w:lineRule="atLeast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 в зданиях, строениях, сооружениях, помещениях, которые находятся во владении, распоряжении и (или) пользовании и в которых непосредственно осуществляется деятельность образовательных организаций, а также юридических лиц и (или) ИП, осуществляющих образовательную деятельность, обучение, медицинскую деятельность либо деятельность в области культуры. Исключение составляет розничная продажа алкогольной продукции при оказании услуг общественного питания в концертных и театральных залах, парках; </w:t>
      </w:r>
    </w:p>
    <w:p w14:paraId="13000000">
      <w:pPr>
        <w:spacing w:after="0" w:before="168" w:line="288" w:lineRule="atLeast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 на территориях, прилегающих к зданиям, строениям, сооружениям, помещениям, которые находятся во владении и (или) пользовании и в которых непосредственно осуществляется деятельность образовательных организаций (за исключением организаций дополнительного образования и дополнительного профессионального образования), организаций, осуществляющих обучение несовершеннолетних, юридических лиц и ИП, осуществляющих медицинскую деятельность; </w:t>
      </w:r>
    </w:p>
    <w:p w14:paraId="14000000">
      <w:pPr>
        <w:spacing w:after="0" w:before="168" w:line="288" w:lineRule="atLeast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 на спортивных сооружениях, которые являются </w:t>
      </w:r>
      <w:r>
        <w:rPr>
          <w:rFonts w:ascii="Times New Roman" w:hAnsi="Times New Roman"/>
          <w:sz w:val="24"/>
        </w:rPr>
        <w:t>объектами недвижимости и права</w:t>
      </w:r>
      <w:r>
        <w:rPr>
          <w:rFonts w:ascii="Times New Roman" w:hAnsi="Times New Roman"/>
          <w:sz w:val="24"/>
        </w:rPr>
        <w:t xml:space="preserve"> на которые зарегистрированы в установленном порядке, а также на прилегающей к ним территории, на которой разрешена только розничная продажа алкогольной продукции при оказании услуг общественного питания, за исключением времени проведения детско-юношеских спортивных мероприятий; </w:t>
      </w:r>
    </w:p>
    <w:p w14:paraId="15000000">
      <w:pPr>
        <w:spacing w:after="0" w:before="168" w:line="288" w:lineRule="atLeast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 на оптовых и розничных рынках. Исключения - розничная продажа сельскохозяйственными товаропроизводителями на сельскохозяйственных рынках и сельскохозяйственных кооперативных рынках произведенных ими вина, игристого вина, розничная продажа алкогольной продукции с содержанием этилового спирта не более 16,5%, осуществляемая организациями, и розничная продажа пива, пивных напитков, сидра, </w:t>
      </w:r>
      <w:r>
        <w:rPr>
          <w:rFonts w:ascii="Times New Roman" w:hAnsi="Times New Roman"/>
          <w:sz w:val="24"/>
        </w:rPr>
        <w:t>пуаре</w:t>
      </w:r>
      <w:r>
        <w:rPr>
          <w:rFonts w:ascii="Times New Roman" w:hAnsi="Times New Roman"/>
          <w:sz w:val="24"/>
        </w:rPr>
        <w:t xml:space="preserve">, медовухи, осуществляемая ИП, - при оказании услуг общественного питания, в том числе в сезонных залах (зонах) обслуживания посетителей, розничная продажа винодельческой продукции (за исключением коньяка, бренди и виноградной водки) и безвозмездная раздача образцов такой продукции для дегустации винодельческой продукции; </w:t>
      </w:r>
    </w:p>
    <w:p w14:paraId="16000000">
      <w:pPr>
        <w:spacing w:after="0" w:before="168" w:line="288" w:lineRule="atLeast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 на всех видах общественного транспорта (транспорта общего пользования) городского и пригородного сообщения, на остановочных пунктах его движения (в том числе на станциях метро), на автозаправочных станциях. Исключение составляет розничная продажа алкогольной продукции при оказании услуг общественного питания на железнодорожном, водном и воздушном транспорте междугороднего и международного сообщения, а также на железнодорожном, водном и воздушном транспорте, не относящемся к транспорту общего пользования; </w:t>
      </w:r>
    </w:p>
    <w:p w14:paraId="17000000">
      <w:pPr>
        <w:spacing w:after="0" w:before="168" w:line="288" w:lineRule="atLeast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 на боевых позициях войск, полигонах, узлах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Вооруженных Сил РФ, других войск, воинских формирований и органов, обеспечивающих оборону и безопасность РФ, а также на прилегающей к ним территории; </w:t>
      </w:r>
    </w:p>
    <w:p w14:paraId="18000000">
      <w:pPr>
        <w:spacing w:after="0" w:before="168" w:line="288" w:lineRule="atLeast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 на вокзалах, в аэропортах и прилегающей к ним территории, за исключением розничной продажи алкогольной продукции при оказании услуг общественного питания, в магазинах беспошлинной торговли, а также размещения алкогольной продукции на бортах водных и воздушных судов в качестве припасов; </w:t>
      </w:r>
    </w:p>
    <w:p w14:paraId="19000000">
      <w:pPr>
        <w:spacing w:after="0" w:before="168" w:line="288" w:lineRule="atLeast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8) в местах нахождения источников повышенной опасности, определяемых органами власти субъектов РФ, и прилегающей к ним территории; </w:t>
      </w:r>
    </w:p>
    <w:p w14:paraId="1A000000">
      <w:pPr>
        <w:spacing w:after="0" w:before="168" w:line="288" w:lineRule="atLeast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9) в местах массового скопления граждан в период проведения публичных мероприятий и на прилегающих к таким местам территориях; </w:t>
      </w:r>
    </w:p>
    <w:p w14:paraId="1B000000">
      <w:pPr>
        <w:spacing w:after="0" w:before="168" w:line="288" w:lineRule="atLeast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10) в нестационарных торговых объектах. Исключения - розничная продажа алкогольной продукции с содержанием этилового спирта не более 16,5%, осуществляемая организациями, и розничная продажа пива, пивных напитков, сидра, </w:t>
      </w:r>
      <w:r>
        <w:rPr>
          <w:rFonts w:ascii="Times New Roman" w:hAnsi="Times New Roman"/>
          <w:sz w:val="24"/>
        </w:rPr>
        <w:t>пуаре</w:t>
      </w:r>
      <w:r>
        <w:rPr>
          <w:rFonts w:ascii="Times New Roman" w:hAnsi="Times New Roman"/>
          <w:sz w:val="24"/>
        </w:rPr>
        <w:t xml:space="preserve">, медовухи, осуществляемая ИП, - при оказании услуг общественного питания, в том числе в сезонных залах (зонах) обслуживания посетителей, розничная продажа винодельческой продукции (за исключением коньяка, бренди и виноградной водки) и безвозмездная раздача образцов такой продукции для дегустации винодельческой продукции; </w:t>
      </w:r>
    </w:p>
    <w:p w14:paraId="1C000000">
      <w:pPr>
        <w:spacing w:after="0" w:before="168" w:line="288" w:lineRule="atLeast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11) в объектах общественного питания, расположенных в многоквартирных домах и (или) на прилегающих к ним территориях, если субъектом РФ установлен такой запрет. </w:t>
      </w:r>
    </w:p>
    <w:p w14:paraId="1D000000">
      <w:pPr>
        <w:spacing w:after="0" w:line="168" w:lineRule="atLeast"/>
        <w:ind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t> </w:t>
      </w:r>
    </w:p>
    <w:tbl>
      <w:tblPr>
        <w:tblStyle w:val="Style_1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9355"/>
      </w:tblGrid>
      <w:tr>
        <w:tc>
          <w:tcPr>
            <w:tcW w:type="dxa" w:w="935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E000000">
            <w:pPr>
              <w:spacing w:after="0" w:line="288" w:lineRule="atLeast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  </w:t>
            </w:r>
          </w:p>
          <w:p w14:paraId="1F000000">
            <w:pPr>
              <w:spacing w:after="0" w:line="288" w:lineRule="atLeast"/>
              <w:ind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Лица, которым запрещена продажа алкогольной продукции</w:t>
            </w:r>
            <w:r>
              <w:rPr>
                <w:rFonts w:ascii="Times New Roman" w:hAnsi="Times New Roman"/>
                <w:sz w:val="32"/>
              </w:rPr>
              <w:t xml:space="preserve"> </w:t>
            </w:r>
          </w:p>
        </w:tc>
      </w:tr>
    </w:tbl>
    <w:p w14:paraId="20000000">
      <w:pPr>
        <w:spacing w:after="0" w:before="168" w:line="288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Продажа алкогольной продукции запрещена несовершеннолетним. </w:t>
      </w:r>
    </w:p>
    <w:p w14:paraId="21000000">
      <w:pPr>
        <w:spacing w:after="0" w:before="168" w:line="288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покупателя документ, позволяющий установить его возраст, например паспорт гражданина РФ, в том числе заграничный, водительское удостоверение, временное удостоверение личности гражданина РФ, военный билет, паспорт иностранного гражданина, вид на жительство (</w:t>
      </w:r>
      <w:r>
        <w:rPr>
          <w:rFonts w:ascii="Times New Roman" w:hAnsi="Times New Roman"/>
          <w:sz w:val="24"/>
        </w:rPr>
        <w:t>пп</w:t>
      </w:r>
      <w:r>
        <w:rPr>
          <w:rFonts w:ascii="Times New Roman" w:hAnsi="Times New Roman"/>
          <w:sz w:val="24"/>
        </w:rPr>
        <w:t xml:space="preserve">. 11 п. 2 ст. 16 Закона N 171-ФЗ; Перечень, утв. Приказом Минпромторга России от 31.05.2017 N 1728). </w:t>
      </w:r>
    </w:p>
    <w:p w14:paraId="22000000">
      <w:pPr>
        <w:spacing w:after="0" w:before="168" w:line="288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Продажа и неоднократная продажа несовершеннолетнему алкогольной продукции влекут административную и уголовную ответственность соответственно (ч. 2.1 ст. 14.16 КоАП РФ; ст. 151.1 УК РФ). </w:t>
      </w:r>
    </w:p>
    <w:p w14:paraId="23000000">
      <w:pPr>
        <w:spacing w:after="0" w:line="168" w:lineRule="atLeast"/>
        <w:ind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t> </w:t>
      </w:r>
    </w:p>
    <w:tbl>
      <w:tblPr>
        <w:tblStyle w:val="Style_1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9355"/>
      </w:tblGrid>
      <w:tr>
        <w:tc>
          <w:tcPr>
            <w:tcW w:type="dxa" w:w="935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4000000">
            <w:pPr>
              <w:spacing w:after="0" w:line="288" w:lineRule="atLeast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  </w:t>
            </w:r>
          </w:p>
          <w:p w14:paraId="25000000">
            <w:pPr>
              <w:spacing w:after="0" w:line="288" w:lineRule="atLeast"/>
              <w:ind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Время продажи алкогольной продукции</w:t>
            </w:r>
            <w:r>
              <w:rPr>
                <w:rFonts w:ascii="Times New Roman" w:hAnsi="Times New Roman"/>
                <w:sz w:val="32"/>
              </w:rPr>
              <w:t xml:space="preserve"> </w:t>
            </w:r>
          </w:p>
        </w:tc>
      </w:tr>
    </w:tbl>
    <w:p w14:paraId="26000000">
      <w:pPr>
        <w:spacing w:after="0" w:before="168" w:line="288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Розничная продажа алкогольной продукции не допускается с 23 часов до 8 часов по местному времени. Исключения составляют следующие случаи (п. 9 ст. 16 Закона N 171-ФЗ): </w:t>
      </w:r>
    </w:p>
    <w:p w14:paraId="27000000">
      <w:pPr>
        <w:numPr>
          <w:ilvl w:val="0"/>
          <w:numId w:val="1"/>
        </w:numPr>
        <w:spacing w:afterAutospacing="on" w:beforeAutospacing="on" w:line="240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продажа алкогольной продукции организациями, КФХ, ИП, признаваемыми сельскохозяйственными товаропроизводителями, при оказании ими услуг общественного питания;</w:t>
      </w:r>
    </w:p>
    <w:p w14:paraId="28000000">
      <w:pPr>
        <w:numPr>
          <w:ilvl w:val="0"/>
          <w:numId w:val="2"/>
        </w:numPr>
        <w:spacing w:afterAutospacing="on" w:beforeAutospacing="on" w:line="240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продажа пива, пивных напитков, сидра, </w:t>
      </w:r>
      <w:r>
        <w:rPr>
          <w:rFonts w:ascii="Times New Roman" w:hAnsi="Times New Roman"/>
          <w:sz w:val="24"/>
        </w:rPr>
        <w:t>пуаре</w:t>
      </w:r>
      <w:r>
        <w:rPr>
          <w:rFonts w:ascii="Times New Roman" w:hAnsi="Times New Roman"/>
          <w:sz w:val="24"/>
        </w:rPr>
        <w:t>, медовухи ИП при оказании ими услуг общественного питания;</w:t>
      </w:r>
    </w:p>
    <w:p w14:paraId="29000000">
      <w:pPr>
        <w:numPr>
          <w:ilvl w:val="0"/>
          <w:numId w:val="3"/>
        </w:numPr>
        <w:spacing w:afterAutospacing="on" w:beforeAutospacing="on" w:line="240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продажа алкогольной продукции, размещенной на бортах водных и воздушных судов в качестве припасов;</w:t>
      </w:r>
    </w:p>
    <w:p w14:paraId="2A000000">
      <w:pPr>
        <w:numPr>
          <w:ilvl w:val="0"/>
          <w:numId w:val="4"/>
        </w:numPr>
        <w:spacing w:afterAutospacing="on" w:beforeAutospacing="on" w:line="240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продажа алкогольной продукции магазинами беспошлинной торговли.</w:t>
      </w:r>
    </w:p>
    <w:p w14:paraId="2B000000">
      <w:pPr>
        <w:spacing w:after="0" w:before="168" w:line="288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Органы государственной власти субъектов РФ вправе устанавливать дополнительные ограничения времени, условий и мест продажи алкогольной продукции, в том числе полный запрет на продажу алкогольной продукции, за исключением розничной продажи алкогольной продукции при оказании услуг общественного питания, если иное не установлено законом (п. 9 ст. 16 Закона N 171-ФЗ). </w:t>
      </w:r>
    </w:p>
    <w:p w14:paraId="2C000000">
      <w:pPr>
        <w:spacing w:after="0" w:before="168" w:line="288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Субъекты РФ вправе устанавливать ограничение времени розничной продажи алкогольной продукции при оказании услуг общественного питания в объектах общественного питания (за исключением ресторанов), расположенных в многоквартирных домах и (или) на прилегающих к ним территориях, по основаниям, на условиях (включая места расположения объектов общественного питания) и в порядке, которые установлены законами субъектов РФ (п. 9.1 ст. 16 Закона N 171-ФЗ). </w:t>
      </w:r>
    </w:p>
    <w:p w14:paraId="2D000000">
      <w:pPr>
        <w:spacing w:after="0" w:before="168" w:line="288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нарушение указанных правил продажи алкогольной продукции предусмотрена административная ответственность (ч. 3 ст. 14.16 КоАП РФ). </w:t>
      </w:r>
    </w:p>
    <w:p w14:paraId="2E000000">
      <w:pPr>
        <w:spacing w:after="0" w:line="168" w:lineRule="atLeast"/>
        <w:ind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t> </w:t>
      </w:r>
    </w:p>
    <w:tbl>
      <w:tblPr>
        <w:tblStyle w:val="Style_1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9355"/>
      </w:tblGrid>
      <w:tr>
        <w:tc>
          <w:tcPr>
            <w:tcW w:type="dxa" w:w="935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F000000">
            <w:pPr>
              <w:spacing w:after="0" w:line="288" w:lineRule="atLeast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  </w:t>
            </w:r>
          </w:p>
          <w:p w14:paraId="30000000">
            <w:pPr>
              <w:spacing w:after="0" w:line="288" w:lineRule="atLeast"/>
              <w:ind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Иные запреты при продаже алкогольной продукции</w:t>
            </w:r>
            <w:r>
              <w:rPr>
                <w:rFonts w:ascii="Times New Roman" w:hAnsi="Times New Roman"/>
                <w:sz w:val="32"/>
              </w:rPr>
              <w:t xml:space="preserve"> </w:t>
            </w:r>
          </w:p>
        </w:tc>
      </w:tr>
    </w:tbl>
    <w:p w14:paraId="31000000">
      <w:pPr>
        <w:spacing w:after="0" w:before="168" w:line="288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частности, запрещена продажа алкогольной продукции, в том числе при оказании услуг общественного питания (п. 1 ст. 10.2, п. п. 1, 2, 15, 19 ст. 12, </w:t>
      </w:r>
      <w:r>
        <w:rPr>
          <w:rFonts w:ascii="Times New Roman" w:hAnsi="Times New Roman"/>
          <w:sz w:val="24"/>
        </w:rPr>
        <w:t>пп</w:t>
      </w:r>
      <w:r>
        <w:rPr>
          <w:rFonts w:ascii="Times New Roman" w:hAnsi="Times New Roman"/>
          <w:sz w:val="24"/>
        </w:rPr>
        <w:t xml:space="preserve">. 12, 14, 15 п. 2 ст. 16 Закона N 171-ФЗ; ч. 1, 2, 4, 5 ст. 2 Закона от 30.04.2021 N 125-ФЗ; ч. 11 ст. 6 Закона от 22.12.2020 N 436-ФЗ; п. п. 1, 2 Правил, утв. Постановлением Правительства РФ от 29.12.2020 N 2348): </w:t>
      </w:r>
    </w:p>
    <w:p w14:paraId="32000000">
      <w:pPr>
        <w:numPr>
          <w:ilvl w:val="0"/>
          <w:numId w:val="5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 установленных сопроводительных документов, удостоверяющих легальность их производства и оборота, без указания в сопровождающих оборот алкогольной продукции документах сведений о сертификатах соответствия или декларациях о соответствии, без маркировки федеральными специальными марками (за исключением установленных видов алкогольной продукции), без соблюдения требований к розничной продаже винодельческой продукции;</w:t>
      </w:r>
    </w:p>
    <w:p w14:paraId="33000000">
      <w:pPr>
        <w:numPr>
          <w:ilvl w:val="0"/>
          <w:numId w:val="6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дистанционным способом, в том числе через Интернет;</w:t>
      </w:r>
    </w:p>
    <w:p w14:paraId="34000000">
      <w:pPr>
        <w:numPr>
          <w:ilvl w:val="0"/>
          <w:numId w:val="7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полимерной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1,5 л.</w:t>
      </w:r>
    </w:p>
    <w:p w14:paraId="35000000">
      <w:pPr>
        <w:spacing w:after="0" w:before="168" w:line="288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Запрещена продажа алкогольной продукции с наименованием "фруктовое вино" и "винные напитки", которая произведена не из винограда. Продукция, находящаяся в обращении с нарушением таких требований, является фальсифицированной (ч. 2, 4 ст. 26, ч. 4.1 ст. 49 Закона от 27.12.2019 N 468-ФЗ; Письмо Минфина России от 20.07.2022 N 27-05-16/69799). </w:t>
      </w:r>
    </w:p>
    <w:p w14:paraId="36000000">
      <w:pPr>
        <w:spacing w:after="0" w:before="168" w:line="288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</w:t>
      </w:r>
      <w:r>
        <w:rPr>
          <w:rFonts w:ascii="Times New Roman" w:hAnsi="Times New Roman"/>
          <w:sz w:val="24"/>
        </w:rPr>
        <w:t xml:space="preserve">прилегающих к ним территориях, по общему правилу допускается, только если объект общественного питания имеет зал обслуживания посетителей общей площадью не менее 20 кв. м без учета площади сезонного зала (зоны) обслуживания посетителей. Субъекты РФ могут устанавливать дополнительные ограничения розничной продажи алкогольной продукции в таких объектах, например, в части увеличения размера площади зала обслуживания посетителей или времени розничной продажи алкоголя при оказании услуг общественного питания в объектах общепита (исключение - рестораны), в том числе полный запрет розничной продажи алкогольной продукции (п. п. 4.1, 9.1 ст. 16 Закона N 171-ФЗ). </w:t>
      </w:r>
    </w:p>
    <w:p w14:paraId="37000000">
      <w:pPr>
        <w:spacing w:after="0" w:before="168" w:line="288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нарушение данных запретов также предусмотрена административная и уголовная ответственность (ч. 2, 2.2, 3 ст. 14.16, ч. 1 ст. 14.17, ст. 14.17.4, ч. 4 ст. 15.12 КоАП РФ; ч. 5, 6 ст. 171.1, ч. 1 ст. 171.3 УК РФ). </w:t>
      </w:r>
    </w:p>
    <w:p w14:paraId="38000000"/>
    <w:p w14:paraId="39000000"/>
    <w:p w14:paraId="3A000000"/>
    <w:p w14:paraId="3B000000"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Normal (Web)"/>
    <w:basedOn w:val="Style_2"/>
    <w:link w:val="Style_1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_ch" w:type="character">
    <w:name w:val="Normal (Web)"/>
    <w:basedOn w:val="Style_2_ch"/>
    <w:link w:val="Style_12"/>
    <w:rPr>
      <w:rFonts w:ascii="Times New Roman" w:hAnsi="Times New Roman"/>
      <w:sz w:val="24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2025-05-26T14:17:56Z</dcterms:modified>
</cp:coreProperties>
</file>