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E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</w:t>
      </w: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8570C" w:rsidRPr="00692403" w:rsidRDefault="00EE7DEE" w:rsidP="00EE7DEE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 wp14:anchorId="64A09BAD" wp14:editId="008115FE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0C" w:rsidRPr="00692403" w:rsidRDefault="00320D7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E8570C" w:rsidRPr="00692403" w:rsidRDefault="00E8570C" w:rsidP="00E8570C">
      <w:pPr>
        <w:pStyle w:val="2"/>
        <w:spacing w:before="0" w:after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92403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E8570C" w:rsidRPr="00097EFE" w:rsidRDefault="00E8570C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082">
        <w:rPr>
          <w:rFonts w:ascii="Times New Roman" w:hAnsi="Times New Roman" w:cs="Times New Roman"/>
          <w:b/>
          <w:sz w:val="24"/>
          <w:szCs w:val="24"/>
        </w:rPr>
        <w:t>Костинский</w:t>
      </w:r>
      <w:r w:rsidRPr="00097EF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692403" w:rsidRDefault="00E8570C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 w:rsidRPr="00692403">
        <w:rPr>
          <w:rFonts w:ascii="Times New Roman" w:hAnsi="Times New Roman"/>
          <w:color w:val="auto"/>
        </w:rPr>
        <w:t xml:space="preserve">     Курманаевского района 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 xml:space="preserve">        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Default="00972DEB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2DEB">
        <w:rPr>
          <w:rFonts w:ascii="Times New Roman" w:hAnsi="Times New Roman" w:cs="Times New Roman"/>
          <w:sz w:val="28"/>
          <w:szCs w:val="28"/>
        </w:rPr>
        <w:t xml:space="preserve">     </w:t>
      </w:r>
      <w:r w:rsidR="00AB2782" w:rsidRPr="00972DEB">
        <w:rPr>
          <w:rFonts w:ascii="Times New Roman" w:hAnsi="Times New Roman" w:cs="Times New Roman"/>
          <w:sz w:val="28"/>
          <w:szCs w:val="28"/>
        </w:rPr>
        <w:t xml:space="preserve"> </w:t>
      </w:r>
      <w:r w:rsidR="00CE0879">
        <w:rPr>
          <w:rFonts w:ascii="Times New Roman" w:hAnsi="Times New Roman" w:cs="Times New Roman"/>
          <w:sz w:val="28"/>
          <w:szCs w:val="28"/>
        </w:rPr>
        <w:t>21.01</w:t>
      </w:r>
      <w:r w:rsidRPr="00972DEB">
        <w:rPr>
          <w:rFonts w:ascii="Times New Roman" w:hAnsi="Times New Roman" w:cs="Times New Roman"/>
          <w:sz w:val="28"/>
          <w:szCs w:val="28"/>
        </w:rPr>
        <w:t>.</w:t>
      </w:r>
      <w:r w:rsidR="00E8570C" w:rsidRPr="00972DEB">
        <w:rPr>
          <w:rFonts w:ascii="Times New Roman" w:hAnsi="Times New Roman" w:cs="Times New Roman"/>
          <w:sz w:val="28"/>
          <w:szCs w:val="28"/>
        </w:rPr>
        <w:t>202</w:t>
      </w:r>
      <w:r w:rsidR="00381082">
        <w:rPr>
          <w:rFonts w:ascii="Times New Roman" w:hAnsi="Times New Roman" w:cs="Times New Roman"/>
          <w:sz w:val="28"/>
          <w:szCs w:val="28"/>
        </w:rPr>
        <w:t>2</w:t>
      </w:r>
      <w:r w:rsidR="00E8570C" w:rsidRPr="00972DEB">
        <w:rPr>
          <w:rFonts w:ascii="Times New Roman" w:hAnsi="Times New Roman" w:cs="Times New Roman"/>
          <w:sz w:val="28"/>
          <w:szCs w:val="28"/>
        </w:rPr>
        <w:t xml:space="preserve"> № </w:t>
      </w:r>
      <w:r w:rsidR="00184187">
        <w:rPr>
          <w:rFonts w:ascii="Times New Roman" w:hAnsi="Times New Roman" w:cs="Times New Roman"/>
          <w:sz w:val="28"/>
          <w:szCs w:val="28"/>
        </w:rPr>
        <w:t>5</w:t>
      </w:r>
      <w:r w:rsidR="00E8570C" w:rsidRPr="00972DEB">
        <w:rPr>
          <w:rFonts w:ascii="Times New Roman" w:hAnsi="Times New Roman" w:cs="Times New Roman"/>
          <w:sz w:val="28"/>
          <w:szCs w:val="28"/>
        </w:rPr>
        <w:t>-п</w:t>
      </w:r>
    </w:p>
    <w:p w:rsidR="00EE7DEE" w:rsidRPr="00692403" w:rsidRDefault="00EE7DEE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Default="00E8570C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топливно-энергетического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за  </w:t>
      </w: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5316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81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Костинский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E7DEE" w:rsidRPr="00692403" w:rsidRDefault="00EE7DEE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CE0879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5316E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подлежит опубликованию в газете «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Вестник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Костинского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Pr="00692403" w:rsidRDefault="00E32B74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0879" w:rsidRDefault="00CE0879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E8570C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381082">
        <w:rPr>
          <w:sz w:val="28"/>
          <w:szCs w:val="28"/>
        </w:rPr>
        <w:t>Ю.А.Солдатов</w:t>
      </w:r>
      <w:proofErr w:type="spellEnd"/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2132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FF226F" w:rsidRDefault="00FF226F" w:rsidP="00EE7DE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Приложение </w:t>
      </w:r>
    </w:p>
    <w:p w:rsidR="00EE7DEE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  <w:r w:rsidR="00EE7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226F" w:rsidRPr="00FF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F226F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226F">
        <w:rPr>
          <w:rFonts w:ascii="Times New Roman" w:hAnsi="Times New Roman" w:cs="Times New Roman"/>
          <w:sz w:val="28"/>
          <w:szCs w:val="28"/>
        </w:rPr>
        <w:t xml:space="preserve">от </w:t>
      </w:r>
      <w:r w:rsidR="00CE0879">
        <w:rPr>
          <w:rFonts w:ascii="Times New Roman" w:hAnsi="Times New Roman" w:cs="Times New Roman"/>
          <w:sz w:val="28"/>
          <w:szCs w:val="28"/>
        </w:rPr>
        <w:t>21.01</w:t>
      </w:r>
      <w:r w:rsidR="00972DEB">
        <w:rPr>
          <w:rFonts w:ascii="Times New Roman" w:hAnsi="Times New Roman" w:cs="Times New Roman"/>
          <w:sz w:val="28"/>
          <w:szCs w:val="28"/>
        </w:rPr>
        <w:t>.202</w:t>
      </w:r>
      <w:r w:rsidR="00184187">
        <w:rPr>
          <w:rFonts w:ascii="Times New Roman" w:hAnsi="Times New Roman" w:cs="Times New Roman"/>
          <w:sz w:val="28"/>
          <w:szCs w:val="28"/>
        </w:rPr>
        <w:t>2 №5</w:t>
      </w:r>
      <w:r w:rsidR="00972DEB">
        <w:rPr>
          <w:rFonts w:ascii="Times New Roman" w:hAnsi="Times New Roman" w:cs="Times New Roman"/>
          <w:sz w:val="28"/>
          <w:szCs w:val="28"/>
        </w:rPr>
        <w:t>-п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DEE" w:rsidRPr="00FF226F" w:rsidRDefault="00EE7DEE" w:rsidP="00EE7DEE">
      <w:pPr>
        <w:spacing w:after="0"/>
        <w:jc w:val="right"/>
        <w:rPr>
          <w:rFonts w:ascii="Times New Roman" w:hAnsi="Times New Roman" w:cs="Times New Roman"/>
          <w:color w:val="1A171B"/>
          <w:sz w:val="28"/>
          <w:szCs w:val="28"/>
        </w:rPr>
      </w:pPr>
    </w:p>
    <w:p w:rsidR="00FF226F" w:rsidRPr="00BD1995" w:rsidRDefault="00FF226F" w:rsidP="00AB2782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</w:t>
      </w:r>
      <w:proofErr w:type="gram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782" w:rsidRPr="00BD1995" w:rsidRDefault="00AB2782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Раздел 1. Порядок формирования топливно-энергетического баланса 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остинский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FF226F" w:rsidRPr="00BD1995" w:rsidRDefault="00FF226F" w:rsidP="00FF226F">
      <w:pPr>
        <w:pStyle w:val="a7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FF226F" w:rsidRPr="00BD1995" w:rsidRDefault="00FF226F" w:rsidP="00FF226F">
      <w:pPr>
        <w:pStyle w:val="a7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Pr="00BD1995" w:rsidRDefault="00FF226F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F226F" w:rsidRPr="00BD1995" w:rsidRDefault="00FF226F" w:rsidP="00FF226F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 муниципального образования 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sz w:val="24"/>
          <w:szCs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</w:t>
      </w:r>
      <w:r w:rsidR="00381082" w:rsidRPr="00381082">
        <w:rPr>
          <w:rFonts w:ascii="Times New Roman" w:hAnsi="Times New Roman" w:cs="Times New Roman"/>
          <w:sz w:val="24"/>
          <w:szCs w:val="24"/>
        </w:rPr>
        <w:t xml:space="preserve">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381082" w:rsidRPr="00BD1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D0A" w:rsidRPr="00BD1995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Баланс составляется на основе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172E07" w:rsidP="00172E07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Cs/>
          <w:sz w:val="24"/>
          <w:szCs w:val="24"/>
        </w:rPr>
        <w:t>1.3.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Этапы формирования баланса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DC7C08" w:rsidRPr="00BD19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.4. Разработка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172E07" w:rsidRPr="00BD1995" w:rsidRDefault="00172E07" w:rsidP="00AB27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коксике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172E07" w:rsidRPr="00BD1995" w:rsidRDefault="00AB2782" w:rsidP="00AB2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сырой нефти (Приложение 2) включаются данные о нефти, включая газовый конденсат.</w:t>
      </w:r>
    </w:p>
    <w:p w:rsidR="00172E07" w:rsidRPr="00BD1995" w:rsidRDefault="00172E07" w:rsidP="00AB2782">
      <w:pPr>
        <w:numPr>
          <w:ilvl w:val="0"/>
          <w:numId w:val="2"/>
        </w:numPr>
        <w:tabs>
          <w:tab w:val="left" w:pos="0"/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3613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F36137" w:rsidRPr="00BD1995">
        <w:rPr>
          <w:rFonts w:ascii="Times New Roman" w:hAnsi="Times New Roman" w:cs="Times New Roman"/>
          <w:sz w:val="24"/>
          <w:szCs w:val="24"/>
        </w:rPr>
        <w:t>природного газа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4) </w:t>
      </w:r>
      <w:r w:rsidR="00F36137" w:rsidRPr="00BD1995">
        <w:rPr>
          <w:rFonts w:ascii="Times New Roman" w:hAnsi="Times New Roman" w:cs="Times New Roman"/>
          <w:sz w:val="24"/>
          <w:szCs w:val="24"/>
        </w:rPr>
        <w:t>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</w:t>
      </w:r>
    </w:p>
    <w:p w:rsidR="00172E0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172E07" w:rsidRPr="00BD1995" w:rsidRDefault="00DC7C08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</w:t>
      </w:r>
      <w:r w:rsidR="00172E07"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172E07" w:rsidRPr="00BD1995" w:rsidRDefault="00172E07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172E07" w:rsidRPr="00BD1995" w:rsidRDefault="00172E07" w:rsidP="00AB2782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172E07" w:rsidRDefault="00172E07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AB2782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.5 Объединение данных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в единый </w:t>
      </w:r>
      <w:r w:rsidR="00DC7C08"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B2782" w:rsidRPr="00BD1995">
        <w:rPr>
          <w:rFonts w:ascii="Times New Roman" w:hAnsi="Times New Roman" w:cs="Times New Roman"/>
          <w:sz w:val="24"/>
          <w:szCs w:val="24"/>
        </w:rPr>
        <w:t>9</w:t>
      </w:r>
      <w:r w:rsidRPr="00BD1995">
        <w:rPr>
          <w:rFonts w:ascii="Times New Roman" w:hAnsi="Times New Roman" w:cs="Times New Roman"/>
          <w:sz w:val="24"/>
          <w:szCs w:val="24"/>
        </w:rPr>
        <w:t>).</w:t>
      </w:r>
    </w:p>
    <w:p w:rsidR="00877906" w:rsidRPr="00BD1995" w:rsidRDefault="00877906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 </w:t>
      </w:r>
      <w:r w:rsidRPr="00877906">
        <w:rPr>
          <w:rFonts w:ascii="Times New Roman" w:hAnsi="Times New Roman" w:cs="Times New Roman"/>
          <w:bCs/>
          <w:szCs w:val="28"/>
        </w:rPr>
        <w:t>Коэффициенты перерасчета топлива и энергии в условное топливо</w:t>
      </w:r>
      <w:r>
        <w:rPr>
          <w:rFonts w:ascii="Times New Roman" w:hAnsi="Times New Roman" w:cs="Times New Roman"/>
          <w:bCs/>
          <w:szCs w:val="28"/>
        </w:rPr>
        <w:t xml:space="preserve"> (Приложение 10)</w:t>
      </w:r>
    </w:p>
    <w:p w:rsidR="00BD1995" w:rsidRDefault="00BD1995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Анализ топливно-энергетического баланса </w:t>
      </w:r>
    </w:p>
    <w:p w:rsidR="00FF226F" w:rsidRPr="00840FA7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Потребление ТЭР в 20</w:t>
      </w:r>
      <w:r w:rsidR="005316E1">
        <w:rPr>
          <w:rFonts w:ascii="Times New Roman" w:hAnsi="Times New Roman" w:cs="Times New Roman"/>
          <w:sz w:val="24"/>
          <w:szCs w:val="24"/>
        </w:rPr>
        <w:t>20</w:t>
      </w:r>
      <w:r w:rsidRPr="00840FA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5316E1">
        <w:rPr>
          <w:rFonts w:ascii="Times New Roman" w:hAnsi="Times New Roman" w:cs="Times New Roman"/>
          <w:sz w:val="24"/>
          <w:szCs w:val="24"/>
        </w:rPr>
        <w:t>64706,27</w:t>
      </w:r>
      <w:r w:rsidRPr="0084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. Основную долю – составляет производство тепловой энергии. </w:t>
      </w:r>
    </w:p>
    <w:p w:rsidR="00FF226F" w:rsidRPr="00840FA7" w:rsidRDefault="005316E1" w:rsidP="00BD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6F" w:rsidRPr="00840FA7">
        <w:rPr>
          <w:rFonts w:ascii="Times New Roman" w:hAnsi="Times New Roman" w:cs="Times New Roman"/>
          <w:sz w:val="24"/>
          <w:szCs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F226F" w:rsidRPr="00840FA7" w:rsidRDefault="00FF226F" w:rsidP="00BD199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F226F" w:rsidRPr="00BD1995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 xml:space="preserve">Основной объем потребления тепловой энергии приходится на население </w:t>
      </w:r>
      <w:r w:rsidR="00840FA7" w:rsidRPr="00840FA7">
        <w:rPr>
          <w:rFonts w:ascii="Times New Roman" w:hAnsi="Times New Roman" w:cs="Times New Roman"/>
          <w:sz w:val="24"/>
          <w:szCs w:val="24"/>
        </w:rPr>
        <w:t>54,45</w:t>
      </w:r>
      <w:r w:rsidRPr="00840FA7">
        <w:rPr>
          <w:rFonts w:ascii="Times New Roman" w:hAnsi="Times New Roman" w:cs="Times New Roman"/>
          <w:sz w:val="24"/>
          <w:szCs w:val="24"/>
        </w:rPr>
        <w:t xml:space="preserve"> % от всего объема потребления. Доля потребления тепловой энергии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бюджетофинансируемыми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 организациями составляет </w:t>
      </w:r>
      <w:r w:rsidR="00840FA7" w:rsidRPr="00840FA7">
        <w:rPr>
          <w:rFonts w:ascii="Times New Roman" w:hAnsi="Times New Roman" w:cs="Times New Roman"/>
          <w:sz w:val="24"/>
          <w:szCs w:val="24"/>
        </w:rPr>
        <w:t>44,24</w:t>
      </w:r>
      <w:r w:rsidRPr="00840FA7">
        <w:rPr>
          <w:rFonts w:ascii="Times New Roman" w:hAnsi="Times New Roman" w:cs="Times New Roman"/>
          <w:sz w:val="24"/>
          <w:szCs w:val="24"/>
        </w:rPr>
        <w:t>%. На сферу «</w:t>
      </w:r>
      <w:r w:rsidR="00840FA7" w:rsidRPr="00840FA7">
        <w:rPr>
          <w:rFonts w:ascii="Times New Roman" w:hAnsi="Times New Roman" w:cs="Times New Roman"/>
          <w:sz w:val="24"/>
          <w:szCs w:val="24"/>
        </w:rPr>
        <w:t>Собственные нужды</w:t>
      </w:r>
      <w:r w:rsidRPr="00840FA7">
        <w:rPr>
          <w:rFonts w:ascii="Times New Roman" w:hAnsi="Times New Roman" w:cs="Times New Roman"/>
          <w:sz w:val="24"/>
          <w:szCs w:val="24"/>
        </w:rPr>
        <w:t xml:space="preserve">» приходится </w:t>
      </w:r>
      <w:r w:rsidR="00840FA7" w:rsidRPr="00840FA7">
        <w:rPr>
          <w:rFonts w:ascii="Times New Roman" w:hAnsi="Times New Roman" w:cs="Times New Roman"/>
          <w:sz w:val="24"/>
          <w:szCs w:val="24"/>
        </w:rPr>
        <w:t>1,4</w:t>
      </w:r>
      <w:r w:rsidRPr="00840FA7">
        <w:rPr>
          <w:rFonts w:ascii="Times New Roman" w:hAnsi="Times New Roman" w:cs="Times New Roman"/>
          <w:sz w:val="24"/>
          <w:szCs w:val="24"/>
        </w:rPr>
        <w:t xml:space="preserve"> % от общего объема потребления.</w:t>
      </w:r>
    </w:p>
    <w:p w:rsidR="00FF226F" w:rsidRPr="00F02FD0" w:rsidRDefault="00FF226F" w:rsidP="005316E1">
      <w:pPr>
        <w:tabs>
          <w:tab w:val="left" w:pos="98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 w:rsidR="00F3299F"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</w:t>
      </w:r>
      <w:r w:rsidRPr="00431647">
        <w:rPr>
          <w:sz w:val="20"/>
          <w:szCs w:val="20"/>
        </w:rPr>
        <w:lastRenderedPageBreak/>
        <w:t xml:space="preserve">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 w:rsidR="00091D05"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  <w:proofErr w:type="gramEnd"/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5316E1" w:rsidRDefault="005316E1" w:rsidP="00EE7DEE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угля</w:t>
      </w: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134"/>
        <w:gridCol w:w="30"/>
        <w:gridCol w:w="1241"/>
      </w:tblGrid>
      <w:tr w:rsidR="00E63697" w:rsidRPr="00485271" w:rsidTr="00E63697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Уголь  </w:t>
            </w:r>
          </w:p>
        </w:tc>
      </w:tr>
      <w:tr w:rsidR="00E63697" w:rsidRPr="00485271" w:rsidTr="00E63697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</w:tr>
      <w:tr w:rsidR="00E63697" w:rsidRPr="00485271" w:rsidTr="00E63697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Изменение зап</w:t>
            </w:r>
            <w:bookmarkStart w:id="0" w:name="_GoBack"/>
            <w:bookmarkEnd w:id="0"/>
            <w:r w:rsidRPr="00E63697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697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lastRenderedPageBreak/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</w:p>
        </w:tc>
      </w:tr>
      <w:tr w:rsidR="00E63697" w:rsidRPr="00485271" w:rsidTr="00091D05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сырой нефти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63697" w:rsidRPr="00485271" w:rsidTr="00091D05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Сырая нефть, включая</w:t>
            </w:r>
            <w:r w:rsidRPr="0098654E">
              <w:rPr>
                <w:rFonts w:ascii="Times New Roman" w:hAnsi="Times New Roman" w:cs="Times New Roman"/>
                <w:w w:val="99"/>
              </w:rPr>
              <w:t xml:space="preserve"> газовый</w:t>
            </w:r>
            <w:r w:rsidRPr="0098654E">
              <w:rPr>
                <w:rFonts w:ascii="Times New Roman" w:hAnsi="Times New Roman" w:cs="Times New Roman"/>
              </w:rPr>
              <w:t xml:space="preserve"> </w:t>
            </w:r>
            <w:r w:rsidRPr="0098654E">
              <w:rPr>
                <w:rFonts w:ascii="Times New Roman" w:hAnsi="Times New Roman" w:cs="Times New Roman"/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98654E">
              <w:rPr>
                <w:rFonts w:ascii="Times New Roman" w:hAnsi="Times New Roman" w:cs="Times New Roman"/>
                <w:w w:val="98"/>
              </w:rPr>
              <w:t>у.</w:t>
            </w:r>
            <w:proofErr w:type="gramStart"/>
            <w:r w:rsidRPr="0098654E">
              <w:rPr>
                <w:rFonts w:ascii="Times New Roman" w:hAnsi="Times New Roman" w:cs="Times New Roman"/>
                <w:w w:val="98"/>
              </w:rPr>
              <w:t>т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98654E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98654E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lastRenderedPageBreak/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091D05" w:rsidRPr="0098654E" w:rsidRDefault="00091D05" w:rsidP="00091D0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Pr="00485271" w:rsidRDefault="00E63697" w:rsidP="00E63697"/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нефтепродуктов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63697" w:rsidRPr="00485271" w:rsidTr="00091D05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Дизельное топливо</w:t>
            </w:r>
          </w:p>
        </w:tc>
      </w:tr>
      <w:tr w:rsidR="00E63697" w:rsidRPr="00485271" w:rsidTr="00091D05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</w:tr>
      <w:tr w:rsidR="00E63697" w:rsidRPr="00485271" w:rsidTr="00091D05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lastRenderedPageBreak/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5B1C6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E63697" w:rsidRPr="00485271" w:rsidRDefault="00E63697" w:rsidP="005B1C62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</w:tr>
    </w:tbl>
    <w:p w:rsidR="0098654E" w:rsidRDefault="0098654E" w:rsidP="00E63697">
      <w:pPr>
        <w:ind w:firstLine="708"/>
        <w:jc w:val="both"/>
        <w:rPr>
          <w:i/>
          <w:sz w:val="20"/>
          <w:szCs w:val="20"/>
        </w:rPr>
      </w:pPr>
    </w:p>
    <w:p w:rsidR="00E63697" w:rsidRPr="0098654E" w:rsidRDefault="005B1C62" w:rsidP="00E6369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63697" w:rsidRPr="0098654E">
        <w:rPr>
          <w:b/>
          <w:sz w:val="20"/>
          <w:szCs w:val="20"/>
        </w:rPr>
        <w:t xml:space="preserve">Данные для  </w:t>
      </w:r>
      <w:proofErr w:type="spellStart"/>
      <w:r w:rsidR="00E63697" w:rsidRPr="0098654E">
        <w:rPr>
          <w:b/>
          <w:sz w:val="20"/>
          <w:szCs w:val="20"/>
        </w:rPr>
        <w:t>однопродуктового</w:t>
      </w:r>
      <w:proofErr w:type="spellEnd"/>
      <w:r w:rsidR="00E63697"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Default="00E63697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5B1C62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природного</w:t>
      </w:r>
      <w:r w:rsidR="005B1C62">
        <w:rPr>
          <w:rFonts w:ascii="Times New Roman" w:hAnsi="Times New Roman" w:cs="Times New Roman"/>
          <w:b/>
          <w:bCs/>
          <w:sz w:val="24"/>
          <w:szCs w:val="24"/>
        </w:rPr>
        <w:t xml:space="preserve"> газа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54E" w:rsidRP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E63697" w:rsidRPr="00485271" w:rsidTr="00091D05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>
      <w:pPr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E63697" w:rsidRDefault="00E63697" w:rsidP="00E63697">
      <w:pPr>
        <w:jc w:val="center"/>
        <w:rPr>
          <w:b/>
          <w:bCs/>
        </w:rPr>
      </w:pPr>
    </w:p>
    <w:p w:rsidR="00E63697" w:rsidRDefault="00E63697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гидроэнергии и НВИЭ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63697" w:rsidRPr="00485271" w:rsidTr="00091D05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vAlign w:val="bottom"/>
          </w:tcPr>
          <w:p w:rsidR="00E63697" w:rsidRPr="00485271" w:rsidRDefault="00E63697" w:rsidP="00091D05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78B" w:rsidRDefault="0031578B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атомной энергии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63697" w:rsidRPr="00485271" w:rsidTr="00091D05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20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Default="00E63697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Pr="00485271" w:rsidRDefault="005B1C62" w:rsidP="00E63697"/>
    <w:p w:rsidR="00E63697" w:rsidRPr="00485271" w:rsidRDefault="00E63697" w:rsidP="00E63697"/>
    <w:p w:rsidR="005B1C62" w:rsidRPr="005B1C62" w:rsidRDefault="00E63697" w:rsidP="005B1C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E63697" w:rsidRPr="00485271" w:rsidTr="00CD733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E7DEE" w:rsidP="00091D05">
            <w:pPr>
              <w:jc w:val="center"/>
            </w:pPr>
            <w:r>
              <w:t>3,160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D3C3B" w:rsidRPr="00485271" w:rsidTr="00091D05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D3C3B" w:rsidRPr="007B2CCC" w:rsidRDefault="00ED3C3B" w:rsidP="00091D05">
            <w:pPr>
              <w:jc w:val="center"/>
            </w:pPr>
            <w:r>
              <w:t>-</w:t>
            </w:r>
            <w:r w:rsidRPr="007B2CCC">
              <w:t xml:space="preserve">  </w:t>
            </w:r>
          </w:p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D3C3B" w:rsidRPr="00485271" w:rsidTr="00ED3C3B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7B2CCC" w:rsidRDefault="00ED3C3B" w:rsidP="00091D05"/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3,160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3,160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3,160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>
      <w:pPr>
        <w:sectPr w:rsidR="00E63697" w:rsidRPr="00485271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</w:p>
    <w:p w:rsidR="00897FE8" w:rsidRPr="00897FE8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тепловой энергии </w:t>
      </w:r>
    </w:p>
    <w:p w:rsidR="00897FE8" w:rsidRPr="00897FE8" w:rsidRDefault="00897FE8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63697" w:rsidRPr="00485271" w:rsidTr="00091D05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65557B" w:rsidRDefault="00EE7DEE" w:rsidP="00091D05">
            <w:pPr>
              <w:jc w:val="center"/>
            </w:pPr>
            <w:r>
              <w:rPr>
                <w:w w:val="98"/>
              </w:rPr>
              <w:t>26361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E7DEE" w:rsidP="00091D05">
            <w:pPr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E7DEE" w:rsidP="00091D05">
            <w:pPr>
              <w:jc w:val="center"/>
              <w:rPr>
                <w:w w:val="90"/>
              </w:rPr>
            </w:pPr>
            <w:r>
              <w:rPr>
                <w:w w:val="98"/>
              </w:rPr>
              <w:t>26361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CE0879" w:rsidP="00091D05">
            <w:pPr>
              <w:jc w:val="center"/>
            </w:pPr>
            <w:r>
              <w:rPr>
                <w:w w:val="98"/>
              </w:rPr>
              <w:t>26361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CE0879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CE0879" w:rsidP="00091D05">
            <w:pPr>
              <w:jc w:val="center"/>
            </w:pPr>
            <w:r>
              <w:rPr>
                <w:w w:val="98"/>
              </w:rPr>
              <w:t>26361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091D05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  <w:p w:rsidR="00091D05" w:rsidRPr="00485271" w:rsidRDefault="00091D05" w:rsidP="00091D05">
            <w:pPr>
              <w:jc w:val="center"/>
            </w:pPr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660" w:type="dxa"/>
            <w:gridSpan w:val="2"/>
            <w:vMerge/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5A669F" w:rsidRDefault="00E63697" w:rsidP="00E63697">
      <w:pPr>
        <w:sectPr w:rsidR="00E63697" w:rsidRPr="005A669F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63697" w:rsidTr="00091D05">
        <w:trPr>
          <w:trHeight w:val="705"/>
        </w:trPr>
        <w:tc>
          <w:tcPr>
            <w:tcW w:w="15436" w:type="dxa"/>
            <w:gridSpan w:val="12"/>
          </w:tcPr>
          <w:p w:rsidR="00E63697" w:rsidRPr="007D2A11" w:rsidRDefault="00E63697" w:rsidP="00CE0879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 w:rsidR="0031578B"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300C72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 xml:space="preserve"> год </w:t>
            </w:r>
            <w:r w:rsidR="0031578B">
              <w:rPr>
                <w:b/>
                <w:bCs/>
                <w:szCs w:val="28"/>
              </w:rPr>
              <w:t>К</w:t>
            </w:r>
            <w:r w:rsidR="00CE0879">
              <w:rPr>
                <w:b/>
                <w:bCs/>
                <w:szCs w:val="28"/>
              </w:rPr>
              <w:t xml:space="preserve">остинского </w:t>
            </w:r>
            <w:r>
              <w:rPr>
                <w:b/>
                <w:bCs/>
                <w:szCs w:val="28"/>
              </w:rPr>
              <w:t xml:space="preserve">сельсовета </w:t>
            </w:r>
            <w:proofErr w:type="spellStart"/>
            <w:r w:rsidR="0031578B">
              <w:rPr>
                <w:b/>
                <w:bCs/>
                <w:szCs w:val="28"/>
              </w:rPr>
              <w:t>Курманаевского</w:t>
            </w:r>
            <w:proofErr w:type="spellEnd"/>
            <w:r>
              <w:rPr>
                <w:b/>
                <w:bCs/>
                <w:szCs w:val="28"/>
              </w:rPr>
              <w:t xml:space="preserve"> района </w:t>
            </w:r>
            <w:r w:rsidR="0031578B">
              <w:rPr>
                <w:b/>
                <w:bCs/>
                <w:szCs w:val="28"/>
              </w:rPr>
              <w:t>Оренбургской</w:t>
            </w:r>
            <w:r>
              <w:rPr>
                <w:b/>
                <w:bCs/>
                <w:szCs w:val="28"/>
              </w:rPr>
              <w:t xml:space="preserve"> области</w:t>
            </w:r>
          </w:p>
        </w:tc>
      </w:tr>
      <w:tr w:rsidR="00E63697" w:rsidTr="00091D05">
        <w:trPr>
          <w:trHeight w:val="830"/>
        </w:trPr>
        <w:tc>
          <w:tcPr>
            <w:tcW w:w="280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E63697" w:rsidRPr="008C39F7" w:rsidRDefault="00E63697" w:rsidP="00091D05">
            <w:pPr>
              <w:jc w:val="center"/>
              <w:rPr>
                <w:b/>
                <w:bCs/>
              </w:rPr>
            </w:pPr>
          </w:p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E63697" w:rsidTr="00091D05">
        <w:trPr>
          <w:trHeight w:val="315"/>
        </w:trPr>
        <w:tc>
          <w:tcPr>
            <w:tcW w:w="280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131BA7" w:rsidP="00091D05">
            <w:pPr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E63697" w:rsidTr="00091D05">
        <w:trPr>
          <w:trHeight w:val="94"/>
        </w:trPr>
        <w:tc>
          <w:tcPr>
            <w:tcW w:w="280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E63697" w:rsidP="00300C72">
            <w:pPr>
              <w:jc w:val="center"/>
            </w:pPr>
            <w:r w:rsidRPr="008C39F7">
              <w:t>20</w:t>
            </w:r>
            <w:r w:rsidR="00300C72">
              <w:t>20</w:t>
            </w:r>
            <w:r w:rsidRPr="008C39F7">
              <w:t xml:space="preserve"> год</w:t>
            </w:r>
          </w:p>
        </w:tc>
      </w:tr>
      <w:tr w:rsidR="00E63697" w:rsidRPr="00244F58" w:rsidTr="00091D05">
        <w:trPr>
          <w:trHeight w:val="393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381082" w:rsidRDefault="00E63697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63697" w:rsidRPr="00381082" w:rsidRDefault="00CE0879" w:rsidP="00091D05">
            <w:pPr>
              <w:rPr>
                <w:highlight w:val="yellow"/>
              </w:rPr>
            </w:pPr>
            <w:r w:rsidRPr="00CE0879">
              <w:t>37,696</w:t>
            </w:r>
          </w:p>
        </w:tc>
        <w:tc>
          <w:tcPr>
            <w:tcW w:w="1235" w:type="dxa"/>
          </w:tcPr>
          <w:p w:rsidR="00E63697" w:rsidRPr="00381082" w:rsidRDefault="00CE0879" w:rsidP="00091D05">
            <w:pPr>
              <w:rPr>
                <w:highlight w:val="yellow"/>
              </w:rPr>
            </w:pPr>
            <w:r w:rsidRPr="00CE0879">
              <w:t>37,696</w:t>
            </w:r>
          </w:p>
        </w:tc>
      </w:tr>
      <w:tr w:rsidR="00E63697" w:rsidRPr="00244F58" w:rsidTr="00091D05">
        <w:trPr>
          <w:trHeight w:val="35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134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</w:tr>
      <w:tr w:rsidR="00E63697" w:rsidRPr="00244F58" w:rsidTr="00091D05">
        <w:trPr>
          <w:trHeight w:val="31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1052" w:type="dxa"/>
          </w:tcPr>
          <w:p w:rsidR="00E63697" w:rsidRPr="00244F58" w:rsidRDefault="00E63697" w:rsidP="00091D05"/>
        </w:tc>
        <w:tc>
          <w:tcPr>
            <w:tcW w:w="1235" w:type="dxa"/>
          </w:tcPr>
          <w:p w:rsidR="00E63697" w:rsidRPr="00244F58" w:rsidRDefault="00E63697" w:rsidP="00091D05"/>
        </w:tc>
      </w:tr>
      <w:tr w:rsidR="0031578B" w:rsidRPr="00244F58" w:rsidTr="00091D05">
        <w:trPr>
          <w:trHeight w:val="352"/>
        </w:trPr>
        <w:tc>
          <w:tcPr>
            <w:tcW w:w="2802" w:type="dxa"/>
          </w:tcPr>
          <w:p w:rsidR="0031578B" w:rsidRPr="00244F58" w:rsidRDefault="0031578B" w:rsidP="00091D05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876E19" w:rsidRPr="00244F58" w:rsidTr="00091D05">
        <w:trPr>
          <w:trHeight w:val="393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993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992" w:type="dxa"/>
          </w:tcPr>
          <w:p w:rsidR="00876E19" w:rsidRDefault="00876E19" w:rsidP="00F3299F"/>
        </w:tc>
        <w:tc>
          <w:tcPr>
            <w:tcW w:w="1134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1052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235" w:type="dxa"/>
          </w:tcPr>
          <w:p w:rsidR="00876E19" w:rsidRDefault="00876E19" w:rsidP="00F3299F"/>
        </w:tc>
      </w:tr>
      <w:tr w:rsidR="00876E19" w:rsidRPr="00244F58" w:rsidTr="00091D05">
        <w:trPr>
          <w:trHeight w:val="457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244F58" w:rsidRDefault="00876E19" w:rsidP="002275E0">
            <w:pPr>
              <w:jc w:val="center"/>
            </w:pPr>
          </w:p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993" w:type="dxa"/>
          </w:tcPr>
          <w:p w:rsidR="00876E19" w:rsidRDefault="00876E19" w:rsidP="00F3299F"/>
        </w:tc>
        <w:tc>
          <w:tcPr>
            <w:tcW w:w="992" w:type="dxa"/>
          </w:tcPr>
          <w:p w:rsidR="00876E19" w:rsidRPr="00570484" w:rsidRDefault="00876E19" w:rsidP="00F3299F"/>
        </w:tc>
        <w:tc>
          <w:tcPr>
            <w:tcW w:w="1134" w:type="dxa"/>
          </w:tcPr>
          <w:p w:rsidR="00876E19" w:rsidRDefault="00876E19" w:rsidP="00F3299F"/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1052" w:type="dxa"/>
          </w:tcPr>
          <w:p w:rsidR="00876E19" w:rsidRDefault="00876E19" w:rsidP="00F3299F"/>
        </w:tc>
        <w:tc>
          <w:tcPr>
            <w:tcW w:w="1235" w:type="dxa"/>
          </w:tcPr>
          <w:p w:rsidR="00876E19" w:rsidRPr="00570484" w:rsidRDefault="00876E19" w:rsidP="00F3299F"/>
        </w:tc>
      </w:tr>
      <w:tr w:rsidR="0031578B" w:rsidRPr="00244F58" w:rsidTr="00091D05">
        <w:trPr>
          <w:trHeight w:val="50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55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75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CE0879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Котельные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CE0879" w:rsidP="00091D0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5" w:type="dxa"/>
          </w:tcPr>
          <w:p w:rsidR="0031578B" w:rsidRPr="00244F58" w:rsidRDefault="00CE0879" w:rsidP="00091D0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578B" w:rsidRPr="00244F58" w:rsidTr="00091D05">
        <w:trPr>
          <w:trHeight w:val="551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</w:t>
            </w:r>
            <w:r w:rsidRPr="00244F58">
              <w:lastRenderedPageBreak/>
              <w:t>установки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lastRenderedPageBreak/>
              <w:t>8.3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0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Преобразование топлива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13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нефти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1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газа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Обогащение угля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09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Собственные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CE0879" w:rsidP="00091D05">
            <w:pPr>
              <w:rPr>
                <w:bCs/>
                <w:highlight w:val="yellow"/>
              </w:rPr>
            </w:pPr>
            <w:r w:rsidRPr="00CE0879">
              <w:t>37,696</w:t>
            </w:r>
          </w:p>
        </w:tc>
        <w:tc>
          <w:tcPr>
            <w:tcW w:w="1235" w:type="dxa"/>
          </w:tcPr>
          <w:p w:rsidR="0031578B" w:rsidRPr="00381082" w:rsidRDefault="00CE0879" w:rsidP="00091D05">
            <w:pPr>
              <w:rPr>
                <w:bCs/>
                <w:highlight w:val="yellow"/>
              </w:rPr>
            </w:pPr>
            <w:r w:rsidRPr="00CE0879">
              <w:t>37,696</w:t>
            </w:r>
          </w:p>
        </w:tc>
      </w:tr>
      <w:tr w:rsidR="0031578B" w:rsidRPr="00244F58" w:rsidTr="00091D05">
        <w:trPr>
          <w:trHeight w:val="17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</w:tr>
      <w:tr w:rsidR="00ED3C3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ED3C3B" w:rsidRPr="00244F58" w:rsidRDefault="00ED3C3B" w:rsidP="00ED3C3B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D3C3B" w:rsidRPr="00244F58" w:rsidRDefault="00ED3C3B" w:rsidP="00ED3C3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ED3C3B" w:rsidRPr="00F94054" w:rsidRDefault="00ED3C3B" w:rsidP="00ED3C3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3C3B" w:rsidRPr="00244F58" w:rsidRDefault="00ED3C3B" w:rsidP="00ED3C3B">
            <w:pPr>
              <w:jc w:val="center"/>
            </w:pPr>
          </w:p>
        </w:tc>
        <w:tc>
          <w:tcPr>
            <w:tcW w:w="1276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1417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993" w:type="dxa"/>
          </w:tcPr>
          <w:p w:rsidR="00ED3C3B" w:rsidRPr="00244F58" w:rsidRDefault="00ED3C3B" w:rsidP="00ED3C3B"/>
        </w:tc>
        <w:tc>
          <w:tcPr>
            <w:tcW w:w="992" w:type="dxa"/>
          </w:tcPr>
          <w:p w:rsidR="00ED3C3B" w:rsidRPr="00244F58" w:rsidRDefault="00ED3C3B" w:rsidP="00ED3C3B"/>
        </w:tc>
        <w:tc>
          <w:tcPr>
            <w:tcW w:w="1134" w:type="dxa"/>
          </w:tcPr>
          <w:p w:rsidR="00ED3C3B" w:rsidRPr="00244F58" w:rsidRDefault="00ED3C3B" w:rsidP="00ED3C3B"/>
        </w:tc>
        <w:tc>
          <w:tcPr>
            <w:tcW w:w="1417" w:type="dxa"/>
          </w:tcPr>
          <w:p w:rsidR="00ED3C3B" w:rsidRPr="00381082" w:rsidRDefault="00ED3C3B" w:rsidP="00ED3C3B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D3C3B" w:rsidRPr="00381082" w:rsidRDefault="00CE0879" w:rsidP="00ED3C3B">
            <w:pPr>
              <w:rPr>
                <w:highlight w:val="yellow"/>
              </w:rPr>
            </w:pPr>
            <w:r w:rsidRPr="00CE0879">
              <w:t>37,696</w:t>
            </w:r>
          </w:p>
        </w:tc>
        <w:tc>
          <w:tcPr>
            <w:tcW w:w="1235" w:type="dxa"/>
          </w:tcPr>
          <w:p w:rsidR="00ED3C3B" w:rsidRPr="00381082" w:rsidRDefault="00CE0879" w:rsidP="00ED3C3B">
            <w:pPr>
              <w:rPr>
                <w:highlight w:val="yellow"/>
              </w:rPr>
            </w:pPr>
            <w:r w:rsidRPr="00CE0879">
              <w:t>37,696</w:t>
            </w: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8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7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Строительство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Транспорт и связь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Железнодорожный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Трубопроводный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9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Автомобильный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1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Прочий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Сфера услуг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Население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743445">
            <w:pPr>
              <w:rPr>
                <w:bCs/>
                <w:highlight w:val="yellow"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CE0879" w:rsidP="00091D05">
            <w:pPr>
              <w:rPr>
                <w:bCs/>
                <w:highlight w:val="yellow"/>
              </w:rPr>
            </w:pPr>
            <w:r w:rsidRPr="00CE0879">
              <w:t>37,696</w:t>
            </w:r>
          </w:p>
        </w:tc>
        <w:tc>
          <w:tcPr>
            <w:tcW w:w="1235" w:type="dxa"/>
          </w:tcPr>
          <w:p w:rsidR="0031578B" w:rsidRPr="00381082" w:rsidRDefault="00CE0879" w:rsidP="00091D05">
            <w:pPr>
              <w:rPr>
                <w:bCs/>
                <w:highlight w:val="yellow"/>
              </w:rPr>
            </w:pPr>
            <w:r w:rsidRPr="00CE0879">
              <w:t>37,696</w:t>
            </w:r>
          </w:p>
        </w:tc>
      </w:tr>
      <w:tr w:rsidR="0031578B" w:rsidRPr="00244F58" w:rsidTr="00091D05">
        <w:trPr>
          <w:trHeight w:val="185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Использование топливн</w:t>
            </w:r>
            <w:proofErr w:type="gramStart"/>
            <w:r w:rsidRPr="00244F58">
              <w:t>о-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</w:tbl>
    <w:p w:rsidR="00E63697" w:rsidRPr="005A669F" w:rsidRDefault="00E63697" w:rsidP="00E6369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</w:t>
      </w:r>
      <w:r w:rsidR="00876E19">
        <w:rPr>
          <w:i/>
          <w:iCs/>
        </w:rPr>
        <w:t>0</w:t>
      </w:r>
    </w:p>
    <w:p w:rsidR="00E63697" w:rsidRPr="005A669F" w:rsidRDefault="00E63697" w:rsidP="00E63697">
      <w:pPr>
        <w:sectPr w:rsidR="00E6369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63697" w:rsidRPr="005A669F" w:rsidRDefault="00E63697" w:rsidP="00E6369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>ПРИЛОЖЕНИЕ 1</w:t>
      </w:r>
      <w:r w:rsidR="00876E19"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131BA7" w:rsidRPr="00772418" w:rsidTr="00131BA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131BA7" w:rsidRPr="00763198" w:rsidRDefault="00131BA7" w:rsidP="00131BA7">
            <w:pPr>
              <w:jc w:val="center"/>
            </w:pPr>
            <w:proofErr w:type="gramStart"/>
            <w:r w:rsidRPr="00747CC8">
              <w:rPr>
                <w:bCs/>
              </w:rPr>
              <w:t>п</w:t>
            </w:r>
            <w:proofErr w:type="gramEnd"/>
            <w:r w:rsidRPr="00747CC8">
              <w:rPr>
                <w:bCs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72418" w:rsidRDefault="00131BA7" w:rsidP="00131BA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876E19">
            <w:pPr>
              <w:jc w:val="center"/>
            </w:pPr>
            <w:r w:rsidRPr="00763198">
              <w:rPr>
                <w:bCs/>
              </w:rPr>
              <w:t>Единицы</w:t>
            </w:r>
          </w:p>
          <w:p w:rsidR="00131BA7" w:rsidRPr="00763198" w:rsidRDefault="00131BA7" w:rsidP="00876E19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  <w:p w:rsidR="00876E19" w:rsidRPr="00763198" w:rsidRDefault="00131BA7" w:rsidP="00876E19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131BA7" w:rsidRPr="00763198" w:rsidRDefault="00131BA7" w:rsidP="00131BA7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7241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E63697" w:rsidRPr="00747CC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8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>
            <w:pPr>
              <w:jc w:val="center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 xml:space="preserve">Брикеты и </w:t>
            </w:r>
            <w:proofErr w:type="gramStart"/>
            <w:r w:rsidRPr="006C3852">
              <w:t>п</w:t>
            </w:r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lastRenderedPageBreak/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876E19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</w:tbl>
    <w:p w:rsidR="00E63697" w:rsidRPr="00772418" w:rsidRDefault="00E63697" w:rsidP="00E63697"/>
    <w:p w:rsidR="00E63697" w:rsidRPr="00747CC8" w:rsidRDefault="00E63697" w:rsidP="00E63697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63697" w:rsidRPr="00F25E89" w:rsidRDefault="00E63697" w:rsidP="00E63697">
      <w:pPr>
        <w:tabs>
          <w:tab w:val="left" w:pos="986"/>
        </w:tabs>
        <w:jc w:val="both"/>
        <w:rPr>
          <w:sz w:val="18"/>
          <w:szCs w:val="18"/>
        </w:rPr>
      </w:pPr>
    </w:p>
    <w:p w:rsidR="00E63697" w:rsidRPr="00692403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63697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692403" w:rsidRPr="00692403" w:rsidRDefault="00692403" w:rsidP="00876E1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1" w:name="Par132"/>
      <w:bookmarkEnd w:id="1"/>
    </w:p>
    <w:sectPr w:rsidR="00692403" w:rsidRPr="00692403" w:rsidSect="00876E19">
      <w:pgSz w:w="16838" w:h="11906" w:orient="landscape"/>
      <w:pgMar w:top="719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A6C"/>
    <w:rsid w:val="000230A7"/>
    <w:rsid w:val="00091D05"/>
    <w:rsid w:val="00097EFE"/>
    <w:rsid w:val="00131BA7"/>
    <w:rsid w:val="00172E07"/>
    <w:rsid w:val="00184187"/>
    <w:rsid w:val="00217A02"/>
    <w:rsid w:val="002275E0"/>
    <w:rsid w:val="00273EA7"/>
    <w:rsid w:val="002B1B97"/>
    <w:rsid w:val="002F34EF"/>
    <w:rsid w:val="00300C72"/>
    <w:rsid w:val="0031578B"/>
    <w:rsid w:val="00320D79"/>
    <w:rsid w:val="00342132"/>
    <w:rsid w:val="00345DBF"/>
    <w:rsid w:val="00381082"/>
    <w:rsid w:val="003911D9"/>
    <w:rsid w:val="003B7EB0"/>
    <w:rsid w:val="003C66E4"/>
    <w:rsid w:val="00421D0A"/>
    <w:rsid w:val="004268D3"/>
    <w:rsid w:val="0044192B"/>
    <w:rsid w:val="005316E1"/>
    <w:rsid w:val="005B1C62"/>
    <w:rsid w:val="005E0CE7"/>
    <w:rsid w:val="005E468F"/>
    <w:rsid w:val="00632C9E"/>
    <w:rsid w:val="00646D1E"/>
    <w:rsid w:val="00692403"/>
    <w:rsid w:val="007046D8"/>
    <w:rsid w:val="00706A6C"/>
    <w:rsid w:val="00743445"/>
    <w:rsid w:val="00840FA7"/>
    <w:rsid w:val="00876E19"/>
    <w:rsid w:val="00877906"/>
    <w:rsid w:val="00891490"/>
    <w:rsid w:val="00897FE8"/>
    <w:rsid w:val="00972DEB"/>
    <w:rsid w:val="0098654E"/>
    <w:rsid w:val="009A01EB"/>
    <w:rsid w:val="009C71AF"/>
    <w:rsid w:val="00A37630"/>
    <w:rsid w:val="00A61639"/>
    <w:rsid w:val="00A6527B"/>
    <w:rsid w:val="00AB2782"/>
    <w:rsid w:val="00BB213B"/>
    <w:rsid w:val="00BD1995"/>
    <w:rsid w:val="00BF24E3"/>
    <w:rsid w:val="00C610DF"/>
    <w:rsid w:val="00CD733E"/>
    <w:rsid w:val="00CE0879"/>
    <w:rsid w:val="00DB684B"/>
    <w:rsid w:val="00DC7C08"/>
    <w:rsid w:val="00E32B74"/>
    <w:rsid w:val="00E5055A"/>
    <w:rsid w:val="00E63697"/>
    <w:rsid w:val="00E8570C"/>
    <w:rsid w:val="00E923AB"/>
    <w:rsid w:val="00ED12F6"/>
    <w:rsid w:val="00ED3C3B"/>
    <w:rsid w:val="00EE7DEE"/>
    <w:rsid w:val="00F317F9"/>
    <w:rsid w:val="00F3299F"/>
    <w:rsid w:val="00F3613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8</cp:revision>
  <cp:lastPrinted>2022-01-21T06:15:00Z</cp:lastPrinted>
  <dcterms:created xsi:type="dcterms:W3CDTF">2021-09-06T11:13:00Z</dcterms:created>
  <dcterms:modified xsi:type="dcterms:W3CDTF">2022-01-21T06:21:00Z</dcterms:modified>
</cp:coreProperties>
</file>