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55" w:h="1347" w:hRule="exact" w:wrap="none" w:vAnchor="page" w:hAnchor="page" w:x="1274" w:y="151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СОВЕТ ДЕПУТАТОВ МУНИЦИПАЛЬНОГО ОБРАЗОВАНИЯ КОСТИНСКИЙ СЕЛЬСОВЕТ Курманаевского района Оренбургской области (первого созыва)</w:t>
      </w:r>
    </w:p>
    <w:p>
      <w:pPr>
        <w:pStyle w:val="Style5"/>
        <w:framePr w:w="9355" w:h="268" w:hRule="exact" w:wrap="none" w:vAnchor="page" w:hAnchor="page" w:x="1274" w:y="316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РЕШЕНИЕ</w:t>
      </w:r>
    </w:p>
    <w:p>
      <w:pPr>
        <w:pStyle w:val="Style7"/>
        <w:framePr w:wrap="none" w:vAnchor="page" w:hAnchor="page" w:x="1274" w:y="410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12" w:right="7556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29.11.2007 г</w:t>
      </w:r>
    </w:p>
    <w:p>
      <w:pPr>
        <w:pStyle w:val="Style7"/>
        <w:framePr w:wrap="none" w:vAnchor="page" w:hAnchor="page" w:x="9621" w:y="40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№45</w:t>
      </w:r>
    </w:p>
    <w:p>
      <w:pPr>
        <w:pStyle w:val="Style7"/>
        <w:framePr w:w="9355" w:h="4579" w:hRule="exact" w:wrap="none" w:vAnchor="page" w:hAnchor="page" w:x="1274" w:y="4990"/>
        <w:widowControl w:val="0"/>
        <w:keepNext w:val="0"/>
        <w:keepLines w:val="0"/>
        <w:shd w:val="clear" w:color="auto" w:fill="auto"/>
        <w:bidi w:val="0"/>
        <w:spacing w:before="0" w:after="600" w:line="322" w:lineRule="exact"/>
        <w:ind w:left="2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Об утверждении Положения «Об организации ритуальных услуг и содержания мест захоронения на территории муниципального образования Костинский сельсовет»</w:t>
      </w:r>
    </w:p>
    <w:p>
      <w:pPr>
        <w:pStyle w:val="Style7"/>
        <w:framePr w:w="9355" w:h="4579" w:hRule="exact" w:wrap="none" w:vAnchor="page" w:hAnchor="page" w:x="1274" w:y="499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В соответствии с Федеральным законом от 06.10.2003 года № 131-ФЭ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деле, Законом Оренбургской области от 06.09.2004 года № 1421/223-111-03 «О погребении и похоронном деле на территории Оренбургской области», руководствуясь пунктом 21 части 1 статьи 5 Устава муниципального образования Костинский сельсовет Курманаевского района Оренбургской области, Совет депутатов муниципального образования Костинский сельсовет</w:t>
      </w:r>
    </w:p>
    <w:p>
      <w:pPr>
        <w:pStyle w:val="Style7"/>
        <w:numPr>
          <w:ilvl w:val="0"/>
          <w:numId w:val="1"/>
        </w:numPr>
        <w:framePr w:w="9355" w:h="3648" w:hRule="exact" w:wrap="none" w:vAnchor="page" w:hAnchor="page" w:x="1274" w:y="9824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Утвердить Положение «Об организации ритуальных услуг и содержания мест захоронения на территории муниципального образования Костинский сельсовет» согласно приложению.</w:t>
      </w:r>
    </w:p>
    <w:p>
      <w:pPr>
        <w:pStyle w:val="Style7"/>
        <w:numPr>
          <w:ilvl w:val="0"/>
          <w:numId w:val="1"/>
        </w:numPr>
        <w:framePr w:w="9355" w:h="3648" w:hRule="exact" w:wrap="none" w:vAnchor="page" w:hAnchor="page" w:x="1274" w:y="9824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Направить данное решение для подписания главе муниципального образования Костинский сельсовет А.И.Саулину.</w:t>
      </w:r>
    </w:p>
    <w:p>
      <w:pPr>
        <w:pStyle w:val="Style7"/>
        <w:numPr>
          <w:ilvl w:val="0"/>
          <w:numId w:val="1"/>
        </w:numPr>
        <w:framePr w:w="9355" w:h="3648" w:hRule="exact" w:wrap="none" w:vAnchor="page" w:hAnchor="page" w:x="1274" w:y="9824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агропромышленному комплексу, образованию здравоохранения, социальной политике, делам молодежи, культуре, спорту и благоустройству (председатель Коновалов С.Ф)</w:t>
      </w:r>
    </w:p>
    <w:p>
      <w:pPr>
        <w:pStyle w:val="Style7"/>
        <w:numPr>
          <w:ilvl w:val="0"/>
          <w:numId w:val="1"/>
        </w:numPr>
        <w:framePr w:w="9355" w:h="3648" w:hRule="exact" w:wrap="none" w:vAnchor="page" w:hAnchor="page" w:x="1274" w:y="9824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Настоящее решение вступает в силу со дня его подписания и</w:t>
      </w:r>
    </w:p>
    <w:p>
      <w:pPr>
        <w:pStyle w:val="Style7"/>
        <w:framePr w:wrap="none" w:vAnchor="page" w:hAnchor="page" w:x="1274" w:y="957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РЕШИЛ:</w:t>
      </w:r>
    </w:p>
    <w:p>
      <w:pPr>
        <w:framePr w:wrap="none" w:vAnchor="page" w:hAnchor="page" w:x="1303" w:y="1347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6pt;height:1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250" w:h="695" w:hRule="exact" w:wrap="none" w:vAnchor="page" w:hAnchor="page" w:x="1327" w:y="311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720" w:right="3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Приложение №1 к решению Совета депутатов № ^ от </w:t>
      </w:r>
      <w:r>
        <w:rPr>
          <w:rStyle w:val="CharStyle9"/>
        </w:rPr>
        <w:t>Z&amp;. ZOO-7-</w:t>
      </w:r>
    </w:p>
    <w:p>
      <w:pPr>
        <w:pStyle w:val="Style3"/>
        <w:framePr w:w="9250" w:h="9080" w:hRule="exact" w:wrap="none" w:vAnchor="page" w:hAnchor="page" w:x="1327" w:y="5020"/>
        <w:widowControl w:val="0"/>
        <w:keepNext w:val="0"/>
        <w:keepLines w:val="0"/>
        <w:shd w:val="clear" w:color="auto" w:fill="auto"/>
        <w:bidi w:val="0"/>
        <w:jc w:val="left"/>
        <w:spacing w:before="0" w:after="365"/>
        <w:ind w:left="20" w:right="320" w:firstLine="2960"/>
      </w:pPr>
      <w:r>
        <w:rPr>
          <w:rStyle w:val="CharStyle10"/>
          <w:b/>
          <w:bCs/>
        </w:rPr>
        <w:t xml:space="preserve">ПОЛОЖЕНИЕ </w:t>
      </w:r>
      <w:r>
        <w:rPr>
          <w:rStyle w:val="CharStyle11"/>
          <w:b/>
          <w:bCs/>
        </w:rPr>
        <w:t>об организации ритуальных услуг и содержании мест захоронения на территории муниципального образования Костинский сельсовет</w:t>
      </w:r>
    </w:p>
    <w:p>
      <w:pPr>
        <w:pStyle w:val="Style3"/>
        <w:framePr w:w="9250" w:h="9080" w:hRule="exact" w:wrap="none" w:vAnchor="page" w:hAnchor="page" w:x="1327" w:y="5020"/>
        <w:widowControl w:val="0"/>
        <w:keepNext w:val="0"/>
        <w:keepLines w:val="0"/>
        <w:shd w:val="clear" w:color="auto" w:fill="auto"/>
        <w:bidi w:val="0"/>
        <w:jc w:val="left"/>
        <w:spacing w:before="0" w:after="307" w:line="240" w:lineRule="exact"/>
        <w:ind w:left="20" w:right="0" w:firstLine="2960"/>
      </w:pPr>
      <w:r>
        <w:rPr>
          <w:rStyle w:val="CharStyle11"/>
          <w:b/>
          <w:bCs/>
        </w:rPr>
        <w:t>1.Общие положения</w:t>
      </w:r>
    </w:p>
    <w:p>
      <w:pPr>
        <w:pStyle w:val="Style7"/>
        <w:framePr w:w="9250" w:h="9080" w:hRule="exact" w:wrap="none" w:vAnchor="page" w:hAnchor="page" w:x="1327" w:y="5020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20" w:right="320" w:firstLine="340"/>
      </w:pPr>
      <w:r>
        <w:rPr>
          <w:lang w:val="ru-RU"/>
          <w:sz w:val="24"/>
          <w:szCs w:val="24"/>
          <w:w w:val="100"/>
          <w:color w:val="000000"/>
          <w:position w:val="0"/>
        </w:rPr>
        <w:t>Настоящее Положение разработано в соответствии с требованиями Федерального закона от 28.08.1995г №154-ФЗ «Об общих принципах организации местного самоуправления в Рссийской Федерации» и Федерального закона от 12.01.1996г №8-ФЗ « О погребении и похоронном деле» ( в ред.от 29.12.2006),Постановлением Правительства Российской Федерации от 15.06.1997 № 1025 « Об утверждении правил бытового обслуживания населения в Российской Федерации» (в ред.от 01.02.2005г) и устанавливает порядок осущевствления деятельности по оказанию ритуальных услуг и содержанию мест захоронения на территории муниципального образования.</w:t>
      </w:r>
    </w:p>
    <w:p>
      <w:pPr>
        <w:pStyle w:val="Style3"/>
        <w:framePr w:w="9250" w:h="9080" w:hRule="exact" w:wrap="none" w:vAnchor="page" w:hAnchor="page" w:x="1327" w:y="50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60" w:right="0" w:firstLine="0"/>
      </w:pPr>
      <w:r>
        <w:rPr>
          <w:rStyle w:val="CharStyle11"/>
          <w:b/>
          <w:bCs/>
        </w:rPr>
        <w:t>2.Оказание ритуальных услуг</w:t>
      </w:r>
    </w:p>
    <w:p>
      <w:pPr>
        <w:pStyle w:val="Style7"/>
        <w:framePr w:w="9250" w:h="9080" w:hRule="exact" w:wrap="none" w:vAnchor="page" w:hAnchor="page" w:x="1327" w:y="502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3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2.1.Ритуальные услуги- предоставление населению определенного перечня услуг по погребению на безвозмездной основе или за плату. К ритуальным услугам относятся: оформление документов,необходимых для погребения,захоронение или перезахоронение,перевозка тел(останков) умерших(погибших),изготовление и опайка цинковых гробов,предоставление гробов(кроме цинковых),санитарная и косметическая обработка тел,бальзамирование,изготовление и установка надмогильных сооружений,надписи на памятниках и изготовление фотокерамических изделий,уход за местами погребения и отдельными захоронениями, иные виды услуг,необходимых для погребения.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8990" w:h="174" w:hRule="exact" w:wrap="none" w:vAnchor="page" w:hAnchor="page" w:x="1536" w:y="105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360" w:right="0" w:firstLine="0"/>
      </w:pPr>
      <w:r>
        <w:rPr>
          <w:lang w:val="en-US"/>
          <w:w w:val="100"/>
          <w:spacing w:val="0"/>
          <w:color w:val="000000"/>
          <w:position w:val="0"/>
        </w:rPr>
        <w:t>I</w:t>
      </w:r>
    </w:p>
    <w:p>
      <w:pPr>
        <w:pStyle w:val="Style7"/>
        <w:framePr w:w="9202" w:h="14170" w:hRule="exact" w:wrap="none" w:vAnchor="page" w:hAnchor="page" w:x="1560" w:y="1574"/>
        <w:widowControl w:val="0"/>
        <w:keepNext w:val="0"/>
        <w:keepLines w:val="0"/>
        <w:shd w:val="clear" w:color="auto" w:fill="auto"/>
        <w:bidi w:val="0"/>
        <w:jc w:val="left"/>
        <w:spacing w:before="0" w:after="600" w:line="317" w:lineRule="exact"/>
        <w:ind w:left="40" w:right="260" w:firstLine="0"/>
      </w:pPr>
      <w:r>
        <w:rPr>
          <w:lang w:val="en-US"/>
          <w:sz w:val="24"/>
          <w:szCs w:val="24"/>
          <w:w w:val="100"/>
          <w:color w:val="000000"/>
          <w:position w:val="0"/>
        </w:rPr>
        <w:t>2.2.</w:t>
      </w:r>
      <w:r>
        <w:rPr>
          <w:lang w:val="ru-RU"/>
          <w:sz w:val="24"/>
          <w:szCs w:val="24"/>
          <w:w w:val="100"/>
          <w:color w:val="000000"/>
          <w:position w:val="0"/>
        </w:rPr>
        <w:t>Оказание ритуальных услуг может осущевствляться юридическими лицами независимо от форм их собственности либо индивидуальными предпринимателями,кроме услуг по погребению согласно гарантированному перечню указываемых специализированной службой по вопросам похоронного дела.</w:t>
      </w:r>
    </w:p>
    <w:p>
      <w:pPr>
        <w:pStyle w:val="Style14"/>
        <w:framePr w:w="9202" w:h="14170" w:hRule="exact" w:wrap="none" w:vAnchor="page" w:hAnchor="page" w:x="1560" w:y="1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0" w:firstLine="0"/>
      </w:pPr>
      <w:bookmarkStart w:id="0" w:name="bookmark0"/>
      <w:r>
        <w:rPr>
          <w:lang w:val="ru-RU"/>
          <w:sz w:val="24"/>
          <w:szCs w:val="24"/>
          <w:w w:val="100"/>
          <w:color w:val="000000"/>
          <w:position w:val="0"/>
        </w:rPr>
        <w:t>3.Погребение и похоронное дело</w:t>
      </w:r>
      <w:bookmarkEnd w:id="0"/>
    </w:p>
    <w:p>
      <w:pPr>
        <w:pStyle w:val="Style7"/>
        <w:numPr>
          <w:ilvl w:val="0"/>
          <w:numId w:val="3"/>
        </w:numPr>
        <w:framePr w:w="9202" w:h="14170" w:hRule="exact" w:wrap="none" w:vAnchor="page" w:hAnchor="page" w:x="1560" w:y="1574"/>
        <w:tabs>
          <w:tab w:leader="none" w:pos="19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Похоронное</w:t>
        <w:tab/>
        <w:t>дело-деятельность по оказанию ритуальных,обрядовых,производственных,юридических и иных сопутствующих услуг,связанных с созданием и эксплуатацией объектов похоронного назначения, а также организацией и проведением похорон.</w:t>
      </w:r>
    </w:p>
    <w:p>
      <w:pPr>
        <w:pStyle w:val="Style7"/>
        <w:numPr>
          <w:ilvl w:val="0"/>
          <w:numId w:val="3"/>
        </w:numPr>
        <w:framePr w:w="9202" w:h="14170" w:hRule="exact" w:wrap="none" w:vAnchor="page" w:hAnchor="page" w:x="1560" w:y="1574"/>
        <w:tabs>
          <w:tab w:leader="none" w:pos="19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Погребение</w:t>
        <w:tab/>
        <w:t>и оказание услуг по погребению на территории муниципального образования осущевствляется специализированной сдужбой по вопросам похоронного дела согласно</w:t>
      </w:r>
    </w:p>
    <w:p>
      <w:pPr>
        <w:pStyle w:val="Style7"/>
        <w:framePr w:w="9202" w:h="14170" w:hRule="exact" w:wrap="none" w:vAnchor="page" w:hAnchor="page" w:x="1560" w:y="157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Правилам,утвержденным представительным органом муниципального образования.</w:t>
      </w:r>
    </w:p>
    <w:p>
      <w:pPr>
        <w:pStyle w:val="Style7"/>
        <w:numPr>
          <w:ilvl w:val="0"/>
          <w:numId w:val="3"/>
        </w:numPr>
        <w:framePr w:w="9202" w:h="14170" w:hRule="exact" w:wrap="none" w:vAnchor="page" w:hAnchor="page" w:x="1560" w:y="1574"/>
        <w:tabs>
          <w:tab w:leader="none" w:pos="30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Специализированная</w:t>
        <w:tab/>
        <w:t>служба по вопросам похоронного дела обязана:</w:t>
      </w:r>
    </w:p>
    <w:p>
      <w:pPr>
        <w:pStyle w:val="Style7"/>
        <w:framePr w:w="9202" w:h="14170" w:hRule="exact" w:wrap="none" w:vAnchor="page" w:hAnchor="page" w:x="1560" w:y="1574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а)оказать</w:t>
        <w:tab/>
        <w:t>услуги по погребению,определенные гарантированным перечнем;</w:t>
      </w:r>
    </w:p>
    <w:p>
      <w:pPr>
        <w:pStyle w:val="Style7"/>
        <w:framePr w:w="9202" w:h="14170" w:hRule="exact" w:wrap="none" w:vAnchor="page" w:hAnchor="page" w:x="1560" w:y="1574"/>
        <w:tabs>
          <w:tab w:leader="none" w:pos="2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б)осущевствлять</w:t>
        <w:tab/>
        <w:t>погребение умерших,не имеющих супруга,близких родственников,иных родственников либо законного представителя^ также при отсутствии других лиц,взявших на себя обязанность осуществить погребение.</w:t>
      </w:r>
    </w:p>
    <w:p>
      <w:pPr>
        <w:pStyle w:val="Style7"/>
        <w:framePr w:w="9202" w:h="14170" w:hRule="exact" w:wrap="none" w:vAnchor="page" w:hAnchor="page" w:x="1560" w:y="1574"/>
        <w:tabs>
          <w:tab w:leader="none" w:pos="21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в)осущевствлять</w:t>
        <w:tab/>
        <w:t>погребение умерших,личность которых не установлена органами внутренних дел,на отведенных для таких случаев участках общественных муниципальных кладбищ;</w:t>
      </w:r>
    </w:p>
    <w:p>
      <w:pPr>
        <w:pStyle w:val="Style7"/>
        <w:framePr w:w="9202" w:h="14170" w:hRule="exact" w:wrap="none" w:vAnchor="page" w:hAnchor="page" w:x="1560" w:y="157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г/осущевствлять перевозку умерших лиц без определенного места жительства, а также погибших в результате происшествий и преступлений(спецмедперевозка).</w:t>
      </w:r>
    </w:p>
    <w:p>
      <w:pPr>
        <w:pStyle w:val="Style7"/>
        <w:framePr w:w="9202" w:h="14170" w:hRule="exact" w:wrap="none" w:vAnchor="page" w:hAnchor="page" w:x="1560" w:y="1574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3,4 Специализированная служба по вопросам похоронного дела вправе представить услуги по погребению сверх гарантийного перечня за счет средств близких родственников,законного представителя умершего или иного лица,взявшего на себя обязанность осуществить погребение умершего.</w:t>
      </w:r>
    </w:p>
    <w:p>
      <w:pPr>
        <w:pStyle w:val="Style14"/>
        <w:framePr w:w="9202" w:h="14170" w:hRule="exact" w:wrap="none" w:vAnchor="page" w:hAnchor="page" w:x="1560" w:y="157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280" w:right="0" w:firstLine="0"/>
      </w:pPr>
      <w:bookmarkStart w:id="1" w:name="bookmark1"/>
      <w:r>
        <w:rPr>
          <w:lang w:val="ru-RU"/>
          <w:sz w:val="24"/>
          <w:szCs w:val="24"/>
          <w:w w:val="100"/>
          <w:color w:val="000000"/>
          <w:position w:val="0"/>
        </w:rPr>
        <w:t>4.Содержание общественных муниципальных кладбищ</w:t>
      </w:r>
      <w:bookmarkEnd w:id="1"/>
    </w:p>
    <w:p>
      <w:pPr>
        <w:pStyle w:val="Style7"/>
        <w:numPr>
          <w:ilvl w:val="0"/>
          <w:numId w:val="5"/>
        </w:numPr>
        <w:framePr w:w="9202" w:h="14170" w:hRule="exact" w:wrap="none" w:vAnchor="page" w:hAnchor="page" w:x="1560" w:y="1574"/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4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Местами</w:t>
        <w:tab/>
        <w:t>погребения являются отведенные местной администрацией участки земли с сооружаемыми на них кладбищами с учетом санитарных и экологических требований к выбору и содержанию мест погребения.</w:t>
      </w:r>
    </w:p>
    <w:p>
      <w:pPr>
        <w:pStyle w:val="Style7"/>
        <w:numPr>
          <w:ilvl w:val="0"/>
          <w:numId w:val="5"/>
        </w:numPr>
        <w:framePr w:w="9202" w:h="14170" w:hRule="exact" w:wrap="none" w:vAnchor="page" w:hAnchor="page" w:x="1560" w:y="1574"/>
        <w:tabs>
          <w:tab w:leader="none" w:pos="22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0" w:right="2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Мероприятия</w:t>
        <w:tab/>
        <w:t>по обустройству и содержанию мест погребения осущевствляются специализированной службой по вопросам похоронного дела соггласно правилам содержения общественных муниципальных кладбищ,утвержденным главой местной администрации.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22" w:h="3560" w:hRule="exact" w:wrap="none" w:vAnchor="page" w:hAnchor="page" w:x="1070" w:y="119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60" w:right="260" w:firstLine="0"/>
      </w:pPr>
      <w:r>
        <w:rPr>
          <w:rStyle w:val="CharStyle16"/>
        </w:rPr>
        <w:t>4.3.Самовольное захоронение в неотведенных для этого местах не допускается. К лицам, совершившим такие действия,применяются меры административной или уголовной ответственности в соответствии с федеральным законодательством.</w:t>
      </w:r>
    </w:p>
    <w:p>
      <w:pPr>
        <w:pStyle w:val="Style7"/>
        <w:framePr w:w="9422" w:h="3560" w:hRule="exact" w:wrap="none" w:vAnchor="page" w:hAnchor="page" w:x="1070" w:y="119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3480" w:firstLine="2520"/>
      </w:pPr>
      <w:r>
        <w:rPr>
          <w:rStyle w:val="CharStyle17"/>
        </w:rPr>
        <w:t xml:space="preserve">5.Расходные обязательства </w:t>
      </w:r>
      <w:r>
        <w:rPr>
          <w:rStyle w:val="CharStyle16"/>
        </w:rPr>
        <w:t>5.1.Расходными обязательствами МО являются: а/содержание мест захоронения; б)организация спецмедперевозок;</w:t>
      </w:r>
    </w:p>
    <w:p>
      <w:pPr>
        <w:pStyle w:val="Style7"/>
        <w:framePr w:w="9422" w:h="3560" w:hRule="exact" w:wrap="none" w:vAnchor="page" w:hAnchor="page" w:x="1070" w:y="119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60" w:right="1400" w:firstLine="0"/>
      </w:pPr>
      <w:r>
        <w:rPr>
          <w:rStyle w:val="CharStyle16"/>
        </w:rPr>
        <w:t>5.2.Финансовое обеспечение осущевствляется в пределах средств,предусмотренных в местном бюджете муниципального образования на эти цели.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4.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5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9">
    <w:name w:val="Основной текст + 14,5 pt,Курсив,Интервал 0 pt"/>
    <w:basedOn w:val="CharStyle8"/>
    <w:rPr>
      <w:lang w:val="en-US"/>
      <w:i/>
      <w:iCs/>
      <w:sz w:val="29"/>
      <w:szCs w:val="29"/>
      <w:w w:val="100"/>
      <w:spacing w:val="-12"/>
      <w:color w:val="000000"/>
      <w:position w:val="0"/>
    </w:rPr>
  </w:style>
  <w:style w:type="character" w:customStyle="1" w:styleId="CharStyle10">
    <w:name w:val="Основной текст (2) + 12 pt,Интервал 3 pt"/>
    <w:basedOn w:val="CharStyle4"/>
    <w:rPr>
      <w:lang w:val="ru-RU"/>
      <w:sz w:val="24"/>
      <w:szCs w:val="24"/>
      <w:w w:val="100"/>
      <w:spacing w:val="77"/>
      <w:color w:val="000000"/>
      <w:position w:val="0"/>
    </w:rPr>
  </w:style>
  <w:style w:type="character" w:customStyle="1" w:styleId="CharStyle11">
    <w:name w:val="Основной текст (2) + 12 pt,Интервал 0 pt"/>
    <w:basedOn w:val="CharStyle4"/>
    <w:rPr>
      <w:lang w:val="ru-RU"/>
      <w:sz w:val="24"/>
      <w:szCs w:val="24"/>
      <w:w w:val="100"/>
      <w:spacing w:val="8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lang w:val="1024"/>
      <w:b/>
      <w:bCs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16">
    <w:name w:val="Основной текст + Интервал 0 pt"/>
    <w:basedOn w:val="CharStyle8"/>
    <w:rPr>
      <w:lang w:val="ru-RU"/>
      <w:sz w:val="24"/>
      <w:szCs w:val="24"/>
      <w:w w:val="100"/>
      <w:spacing w:val="5"/>
      <w:color w:val="000000"/>
      <w:position w:val="0"/>
    </w:rPr>
  </w:style>
  <w:style w:type="character" w:customStyle="1" w:styleId="CharStyle17">
    <w:name w:val="Основной текст + Полужирный"/>
    <w:basedOn w:val="CharStyle8"/>
    <w:rPr>
      <w:lang w:val="ru-RU"/>
      <w:b/>
      <w:bCs/>
      <w:sz w:val="24"/>
      <w:szCs w:val="24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240"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40" w:after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5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720" w:after="7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before="60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